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ayoutTable"/>
        <w:tblW w:w="5000" w:type="pct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930"/>
        <w:gridCol w:w="3384"/>
      </w:tblGrid>
      <w:tr w:rsidR="00E23573" w14:paraId="09FFB220" w14:textId="77777777">
        <w:trPr>
          <w:trHeight w:val="495"/>
        </w:trPr>
        <w:tc>
          <w:tcPr>
            <w:tcW w:w="5929" w:type="dxa"/>
            <w:vAlign w:val="center"/>
          </w:tcPr>
          <w:p w14:paraId="743CBAAA" w14:textId="77777777" w:rsidR="00E23573" w:rsidRDefault="005D6D2B">
            <w:pPr>
              <w:pStyle w:val="NoSpacing"/>
              <w:widowControl w:val="0"/>
              <w:ind w:right="0"/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noProof/>
                <w:sz w:val="18"/>
              </w:rPr>
              <mc:AlternateContent>
                <mc:Choice Requires="wps">
                  <w:drawing>
                    <wp:anchor distT="0" distB="0" distL="0" distR="0" simplePos="0" relativeHeight="32" behindDoc="1" locked="0" layoutInCell="1" allowOverlap="1" wp14:anchorId="3C2F8AA3" wp14:editId="06E6733F">
                      <wp:simplePos x="0" y="0"/>
                      <wp:positionH relativeFrom="leftMargin">
                        <wp:posOffset>-352425</wp:posOffset>
                      </wp:positionH>
                      <wp:positionV relativeFrom="margin">
                        <wp:posOffset>885825</wp:posOffset>
                      </wp:positionV>
                      <wp:extent cx="723900" cy="3343275"/>
                      <wp:effectExtent l="0" t="0" r="0" b="0"/>
                      <wp:wrapNone/>
                      <wp:docPr id="1" name="Text Box 2" descr="Document titl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60" cy="33433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txbx>
                              <w:txbxContent>
                                <w:p w14:paraId="7F873D1C" w14:textId="77777777" w:rsidR="00E23573" w:rsidRDefault="005D6D2B">
                                  <w:pPr>
                                    <w:pStyle w:val="Title"/>
                                    <w:widowControl w:val="0"/>
                                    <w:jc w:val="righ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Dokumentation</w:t>
                                  </w:r>
                                </w:p>
                              </w:txbxContent>
                            </wps:txbx>
                            <wps:bodyPr rot="16200000" vert="vert270" lIns="0" tIns="182880" rIns="228600" anchor="b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2F8AA3" id="Text Box 2" o:spid="_x0000_s1026" alt="Document title" style="position:absolute;margin-left:-27.75pt;margin-top:69.75pt;width:57pt;height:263.25pt;z-index:-503316448;visibility:visible;mso-wrap-style:square;mso-wrap-distance-left:0;mso-wrap-distance-top:0;mso-wrap-distance-right:0;mso-wrap-distance-bottom:0;mso-position-horizontal:absolute;mso-position-horizontal-relative:left-margin-area;mso-position-vertical:absolute;mso-position-vertical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" filled="f" stroked="f" strokeweight=".5pt">
                      <v:textbox style="layout-flow:vertical;mso-layout-flow-alt:bottom-to-top;mso-rotate:270" inset="0,14.4pt,18pt">
                        <w:txbxContent>
                          <w:p w14:paraId="7F873D1C" w14:textId="77777777" w:rsidR="00E23573" w:rsidRDefault="005D6D2B">
                            <w:pPr>
                              <w:pStyle w:val="Title"/>
                              <w:widowControl w:val="0"/>
                              <w:jc w:val="righ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Dokumentation</w:t>
                            </w:r>
                          </w:p>
                        </w:txbxContent>
                      </v:textbox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3384" w:type="dxa"/>
            <w:vAlign w:val="center"/>
          </w:tcPr>
          <w:p w14:paraId="58D1F70E" w14:textId="77777777" w:rsidR="00E23573" w:rsidRDefault="005D6D2B">
            <w:pPr>
              <w:pStyle w:val="NoSpacing"/>
              <w:widowControl w:val="0"/>
              <w:tabs>
                <w:tab w:val="left" w:pos="3297"/>
              </w:tabs>
              <w:ind w:right="0"/>
              <w:jc w:val="center"/>
              <w:rPr>
                <w:rFonts w:ascii="Garamond" w:hAnsi="Garamond"/>
                <w:color w:val="4C483D"/>
              </w:rPr>
            </w:pPr>
            <w:r>
              <w:rPr>
                <w:noProof/>
                <w:color w:val="4C483D"/>
              </w:rPr>
              <w:drawing>
                <wp:anchor distT="0" distB="0" distL="114300" distR="114300" simplePos="0" relativeHeight="34" behindDoc="0" locked="0" layoutInCell="1" allowOverlap="1" wp14:anchorId="51DFFE2B" wp14:editId="1926A000">
                  <wp:simplePos x="0" y="0"/>
                  <wp:positionH relativeFrom="margin">
                    <wp:posOffset>260350</wp:posOffset>
                  </wp:positionH>
                  <wp:positionV relativeFrom="margin">
                    <wp:posOffset>64135</wp:posOffset>
                  </wp:positionV>
                  <wp:extent cx="1971675" cy="692785"/>
                  <wp:effectExtent l="0" t="0" r="0" b="0"/>
                  <wp:wrapSquare wrapText="bothSides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69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tbl>
      <w:tblPr>
        <w:tblStyle w:val="TableGrid"/>
        <w:tblW w:w="8788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282"/>
        <w:gridCol w:w="8506"/>
      </w:tblGrid>
      <w:tr w:rsidR="00E23573" w14:paraId="77155495" w14:textId="77777777">
        <w:trPr>
          <w:trHeight w:val="567"/>
        </w:trPr>
        <w:tc>
          <w:tcPr>
            <w:tcW w:w="282" w:type="dxa"/>
            <w:tcBorders>
              <w:top w:val="nil"/>
              <w:left w:val="single" w:sz="4" w:space="0" w:color="E4E3E2"/>
              <w:bottom w:val="nil"/>
              <w:right w:val="nil"/>
            </w:tcBorders>
          </w:tcPr>
          <w:p w14:paraId="31612787" w14:textId="77777777" w:rsidR="00E23573" w:rsidRDefault="00E23573">
            <w:pPr>
              <w:pStyle w:val="Title"/>
              <w:widowControl w:val="0"/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77363ED4" w14:textId="77777777" w:rsidR="00E23573" w:rsidRDefault="005D6D2B">
            <w:pPr>
              <w:pStyle w:val="Title"/>
              <w:widowControl w:val="0"/>
              <w:rPr>
                <w:lang w:val="de-AT"/>
              </w:rPr>
            </w:pPr>
            <w:r>
              <w:t xml:space="preserve">Anbindung </w:t>
            </w:r>
            <w:r>
              <w:rPr>
                <w:lang w:val="de-AT"/>
              </w:rPr>
              <w:t>externer Webanwendung</w:t>
            </w:r>
            <w:r>
              <w:t xml:space="preserve"> an </w:t>
            </w:r>
            <w:r>
              <w:rPr>
                <w:lang w:val="de-AT"/>
              </w:rPr>
              <w:t xml:space="preserve">PDF-AS-WEB </w:t>
            </w:r>
            <w:r w:rsidR="00FC545F">
              <w:rPr>
                <w:lang w:val="de-AT"/>
              </w:rPr>
              <w:t>5</w:t>
            </w:r>
            <w:r>
              <w:rPr>
                <w:lang w:val="de-AT"/>
              </w:rPr>
              <w:t>.0</w:t>
            </w:r>
            <w:bookmarkStart w:id="0" w:name="_GoBack"/>
            <w:bookmarkEnd w:id="0"/>
          </w:p>
        </w:tc>
      </w:tr>
      <w:tr w:rsidR="00E23573" w14:paraId="07C97CEA" w14:textId="77777777">
        <w:trPr>
          <w:trHeight w:val="590"/>
        </w:trPr>
        <w:tc>
          <w:tcPr>
            <w:tcW w:w="282" w:type="dxa"/>
            <w:tcBorders>
              <w:top w:val="nil"/>
              <w:left w:val="single" w:sz="4" w:space="0" w:color="E4E3E2"/>
              <w:bottom w:val="nil"/>
              <w:right w:val="nil"/>
            </w:tcBorders>
          </w:tcPr>
          <w:p w14:paraId="085AC4DB" w14:textId="77777777" w:rsidR="00E23573" w:rsidRDefault="00E23573">
            <w:pPr>
              <w:pStyle w:val="Title"/>
              <w:widowControl w:val="0"/>
              <w:rPr>
                <w:lang w:val="de-AT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EA841" w14:textId="77777777" w:rsidR="00E23573" w:rsidRDefault="005D6D2B">
            <w:pPr>
              <w:pStyle w:val="Subtitle"/>
              <w:widowControl w:val="0"/>
              <w:spacing w:after="0"/>
            </w:pPr>
            <w:r>
              <w:rPr>
                <w:color w:val="4C483D"/>
              </w:rPr>
              <w:t xml:space="preserve">Anbindung einer externen Webanwendung an PDF-AS-WEB </w:t>
            </w:r>
            <w:r w:rsidR="00FC545F">
              <w:rPr>
                <w:color w:val="4C483D"/>
              </w:rPr>
              <w:t>5</w:t>
            </w:r>
            <w:r>
              <w:rPr>
                <w:color w:val="4C483D"/>
              </w:rPr>
              <w:t>.0</w:t>
            </w:r>
          </w:p>
        </w:tc>
      </w:tr>
      <w:tr w:rsidR="00E23573" w14:paraId="6DDF8B63" w14:textId="77777777">
        <w:trPr>
          <w:trHeight w:val="766"/>
        </w:trPr>
        <w:tc>
          <w:tcPr>
            <w:tcW w:w="282" w:type="dxa"/>
            <w:tcBorders>
              <w:top w:val="nil"/>
              <w:left w:val="single" w:sz="4" w:space="0" w:color="E4E3E2"/>
              <w:bottom w:val="nil"/>
              <w:right w:val="nil"/>
            </w:tcBorders>
          </w:tcPr>
          <w:p w14:paraId="57C9D26E" w14:textId="77777777" w:rsidR="00E23573" w:rsidRDefault="00E23573">
            <w:pPr>
              <w:pStyle w:val="Title"/>
              <w:widowControl w:val="0"/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AB35A" w14:textId="77777777" w:rsidR="00E23573" w:rsidRDefault="005D6D2B">
            <w:pPr>
              <w:widowControl w:val="0"/>
              <w:spacing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Version 1.</w:t>
            </w:r>
            <w:r w:rsidR="00FC545F">
              <w:rPr>
                <w:lang w:val="en-US"/>
              </w:rPr>
              <w:t>2</w:t>
            </w:r>
            <w:r>
              <w:rPr>
                <w:lang w:val="en-US"/>
              </w:rPr>
              <w:t xml:space="preserve">, </w:t>
            </w:r>
            <w:r w:rsidR="00FC545F">
              <w:rPr>
                <w:lang w:val="en-US"/>
              </w:rPr>
              <w:t>30.04.2025</w:t>
            </w:r>
          </w:p>
        </w:tc>
      </w:tr>
      <w:tr w:rsidR="00E23573" w14:paraId="18594327" w14:textId="77777777">
        <w:trPr>
          <w:trHeight w:val="452"/>
        </w:trPr>
        <w:tc>
          <w:tcPr>
            <w:tcW w:w="282" w:type="dxa"/>
            <w:tcBorders>
              <w:top w:val="nil"/>
              <w:left w:val="single" w:sz="4" w:space="0" w:color="E4E3E2"/>
              <w:bottom w:val="nil"/>
              <w:right w:val="nil"/>
            </w:tcBorders>
          </w:tcPr>
          <w:p w14:paraId="33F3535F" w14:textId="77777777" w:rsidR="00E23573" w:rsidRDefault="00E23573">
            <w:pPr>
              <w:pStyle w:val="Title"/>
              <w:widowControl w:val="0"/>
              <w:rPr>
                <w:lang w:val="en-US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2779" w14:textId="77777777" w:rsidR="00E23573" w:rsidRPr="00C82E74" w:rsidRDefault="005D6D2B">
            <w:pPr>
              <w:pStyle w:val="Title"/>
              <w:widowControl w:val="0"/>
              <w:spacing w:before="0"/>
              <w:jc w:val="left"/>
              <w:rPr>
                <w:rStyle w:val="Internetverknpfung"/>
                <w:sz w:val="22"/>
                <w:szCs w:val="22"/>
                <w:lang w:val="de-AT"/>
              </w:rPr>
            </w:pPr>
            <w:r w:rsidRPr="00C82E74">
              <w:rPr>
                <w:sz w:val="22"/>
                <w:szCs w:val="22"/>
                <w:lang w:val="de-AT"/>
              </w:rPr>
              <w:t>Thomas Lenz – lenz.thomas@egiz.gv.at</w:t>
            </w:r>
          </w:p>
          <w:p w14:paraId="51411D21" w14:textId="77777777" w:rsidR="00FC545F" w:rsidRPr="00C82E74" w:rsidRDefault="005D6D2B" w:rsidP="00FC545F">
            <w:pPr>
              <w:pStyle w:val="Title"/>
              <w:widowControl w:val="0"/>
              <w:spacing w:before="0"/>
              <w:jc w:val="left"/>
              <w:rPr>
                <w:rStyle w:val="Internetverknpfung"/>
                <w:sz w:val="22"/>
                <w:szCs w:val="22"/>
                <w:lang w:val="de-AT"/>
              </w:rPr>
            </w:pPr>
            <w:r w:rsidRPr="00C82E74">
              <w:rPr>
                <w:sz w:val="22"/>
                <w:szCs w:val="22"/>
                <w:lang w:val="de-AT"/>
              </w:rPr>
              <w:t xml:space="preserve">Andreas Fitzek – </w:t>
            </w:r>
            <w:hyperlink r:id="rId11">
              <w:r w:rsidRPr="00C82E74">
                <w:rPr>
                  <w:rStyle w:val="Internetverknpfung"/>
                  <w:sz w:val="22"/>
                  <w:szCs w:val="22"/>
                  <w:lang w:val="de-AT"/>
                </w:rPr>
                <w:t>andreas.fitzek@egiz.gv.at</w:t>
              </w:r>
            </w:hyperlink>
          </w:p>
          <w:p w14:paraId="4A076277" w14:textId="77777777" w:rsidR="00FC545F" w:rsidRPr="00FC545F" w:rsidRDefault="00FC545F" w:rsidP="00FC545F">
            <w:pPr>
              <w:rPr>
                <w:lang w:val="de-AT"/>
              </w:rPr>
            </w:pPr>
            <w:r w:rsidRPr="00FC545F">
              <w:rPr>
                <w:lang w:val="de-AT"/>
              </w:rPr>
              <w:t>Jakob Heher – jakob.heher@a-sit.at</w:t>
            </w:r>
          </w:p>
        </w:tc>
      </w:tr>
      <w:tr w:rsidR="00E23573" w14:paraId="1E4AF8EF" w14:textId="77777777">
        <w:trPr>
          <w:trHeight w:val="590"/>
        </w:trPr>
        <w:tc>
          <w:tcPr>
            <w:tcW w:w="282" w:type="dxa"/>
            <w:tcBorders>
              <w:top w:val="nil"/>
              <w:left w:val="single" w:sz="4" w:space="0" w:color="E4E3E2"/>
              <w:bottom w:val="nil"/>
              <w:right w:val="nil"/>
            </w:tcBorders>
          </w:tcPr>
          <w:p w14:paraId="3371F36E" w14:textId="77777777" w:rsidR="00E23573" w:rsidRPr="00FC545F" w:rsidRDefault="00E23573">
            <w:pPr>
              <w:pStyle w:val="Title"/>
              <w:widowControl w:val="0"/>
              <w:rPr>
                <w:lang w:val="de-AT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14:paraId="359488A5" w14:textId="77777777" w:rsidR="00E23573" w:rsidRPr="00FC545F" w:rsidRDefault="00E23573">
            <w:pPr>
              <w:pStyle w:val="Title"/>
              <w:widowControl w:val="0"/>
              <w:jc w:val="left"/>
              <w:rPr>
                <w:sz w:val="22"/>
                <w:szCs w:val="22"/>
                <w:lang w:val="de-AT"/>
              </w:rPr>
            </w:pPr>
          </w:p>
        </w:tc>
      </w:tr>
    </w:tbl>
    <w:p w14:paraId="3D3CBE3E" w14:textId="77777777" w:rsidR="00E23573" w:rsidRDefault="005D6D2B">
      <w:pPr>
        <w:ind w:left="709"/>
        <w:rPr>
          <w:lang w:val="de-AT"/>
        </w:rPr>
      </w:pPr>
      <w:r>
        <w:rPr>
          <w:b/>
          <w:color w:val="4C483D"/>
          <w:lang w:val="de-AT"/>
        </w:rPr>
        <w:t>Zusammenfassung:</w:t>
      </w:r>
      <w:r>
        <w:rPr>
          <w:color w:val="4C483D"/>
          <w:lang w:val="de-AT"/>
        </w:rPr>
        <w:t xml:space="preserve"> Dieses Dokument beschreibt die Anbindung externer Webanwendung an PDF-AS-WEB ab der Version </w:t>
      </w:r>
      <w:r w:rsidR="00FC545F">
        <w:rPr>
          <w:color w:val="4C483D"/>
          <w:lang w:val="de-AT"/>
        </w:rPr>
        <w:t>5</w:t>
      </w:r>
      <w:r>
        <w:rPr>
          <w:color w:val="4C483D"/>
          <w:lang w:val="de-AT"/>
        </w:rPr>
        <w:t>.0. Es beschreibt die verfügbaren Parameter der PDF-AS-WEB Komponenten, sowie die Parameter die von PDF-AS-WEB an die externe Webanwendung übergeben werden.</w:t>
      </w:r>
    </w:p>
    <w:p w14:paraId="5E5B2D0F" w14:textId="77777777" w:rsidR="00E23573" w:rsidRDefault="005D6D2B">
      <w:pPr>
        <w:jc w:val="left"/>
        <w:rPr>
          <w:lang w:val="de-AT"/>
        </w:rPr>
      </w:pPr>
      <w:r>
        <w:br w:type="page"/>
      </w:r>
    </w:p>
    <w:p w14:paraId="6ADC7ECD" w14:textId="77777777" w:rsidR="00E23573" w:rsidRDefault="00E23573">
      <w:pPr>
        <w:ind w:left="709"/>
        <w:rPr>
          <w:lang w:val="de-AT"/>
        </w:rPr>
      </w:pPr>
    </w:p>
    <w:p w14:paraId="27F95CF6" w14:textId="77777777" w:rsidR="00E23573" w:rsidRDefault="005D6D2B">
      <w:pPr>
        <w:pStyle w:val="Name"/>
      </w:pPr>
      <w:r>
        <w:t>Inhaltsverzeichnis</w:t>
      </w:r>
    </w:p>
    <w:sdt>
      <w:sdtPr>
        <w:id w:val="-634712999"/>
        <w:docPartObj>
          <w:docPartGallery w:val="Table of Contents"/>
          <w:docPartUnique/>
        </w:docPartObj>
      </w:sdtPr>
      <w:sdtEndPr/>
      <w:sdtContent>
        <w:p w14:paraId="246FFECB" w14:textId="6672FCA5" w:rsidR="00422EC9" w:rsidRDefault="005D6D2B">
          <w:pPr>
            <w:pStyle w:val="TOC1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r>
            <w:fldChar w:fldCharType="begin"/>
          </w:r>
          <w:r>
            <w:rPr>
              <w:rStyle w:val="Verzeichnissprung"/>
              <w:webHidden/>
            </w:rPr>
            <w:instrText xml:space="preserve"> TOC \z \o "1-3" \u \h</w:instrText>
          </w:r>
          <w:r>
            <w:rPr>
              <w:rStyle w:val="Verzeichnissprung"/>
            </w:rPr>
            <w:fldChar w:fldCharType="separate"/>
          </w:r>
          <w:hyperlink w:anchor="_Toc228439749" w:history="1">
            <w:r w:rsidR="00422EC9" w:rsidRPr="00A775C7">
              <w:rPr>
                <w:rStyle w:val="Hyperlink"/>
                <w:noProof/>
              </w:rPr>
              <w:t>1 Beschreibung der Schnittstelle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_Toc228439749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3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778E78C6" w14:textId="7A61B291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0" w:history="1">
            <w:r w:rsidR="00422EC9" w:rsidRPr="00A775C7">
              <w:rPr>
                <w:rStyle w:val="Hyperlink"/>
                <w:noProof/>
              </w:rPr>
              <w:t>1.1 Übergabe per User Agent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_Toc228439750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3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2FBC4BA0" w14:textId="239AFCA8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1" w:history="1">
            <w:r w:rsidR="00422EC9" w:rsidRPr="00A775C7">
              <w:rPr>
                <w:rStyle w:val="Hyperlink"/>
                <w:noProof/>
              </w:rPr>
              <w:t>1.2 Upload per SOAP Schnittstelle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_Toc228439751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5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65AE112A" w14:textId="7F510131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2" w:history="1">
            <w:r w:rsidR="00422EC9" w:rsidRPr="00A775C7">
              <w:rPr>
                <w:rStyle w:val="Hyperlink"/>
                <w:noProof/>
              </w:rPr>
              <w:t>1.3 Serversignatur per SOAP Schnittstelle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_Toc228439752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6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61D56281" w14:textId="79E61863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3" w:history="1">
            <w:r w:rsidR="00422EC9" w:rsidRPr="00A775C7">
              <w:rPr>
                <w:rStyle w:val="Hyperlink"/>
                <w:noProof/>
              </w:rPr>
              <w:t>1.4 JSON-API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_Toc228439753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6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5230DE6E" w14:textId="102D1DC9" w:rsidR="00422EC9" w:rsidRDefault="00B908C6">
          <w:pPr>
            <w:pStyle w:val="TOC1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4" w:history="1">
            <w:r w:rsidR="00422EC9" w:rsidRPr="00A775C7">
              <w:rPr>
                <w:rStyle w:val="Hyperlink"/>
                <w:noProof/>
              </w:rPr>
              <w:t>2 Beschreibung der Implementation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_Toc228439754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7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37D20D8F" w14:textId="7CC5653E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5" w:history="1">
            <w:r w:rsidR="00422EC9" w:rsidRPr="00A775C7">
              <w:rPr>
                <w:rStyle w:val="Hyperlink"/>
                <w:noProof/>
              </w:rPr>
              <w:t>2.1 PDF-AS-WEB Servlets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_Toc228439755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7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105EFA7F" w14:textId="4B9D64D7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6" w:history="1">
            <w:r w:rsidR="00422EC9" w:rsidRPr="00A775C7">
              <w:rPr>
                <w:rStyle w:val="Hyperlink"/>
                <w:noProof/>
              </w:rPr>
              <w:t>2.1.1 Sign Servlet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_Toc228439756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7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26BCA1EB" w14:textId="5AB9CCD9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7" w:history="1">
            <w:r w:rsidR="00422EC9" w:rsidRPr="00A775C7">
              <w:rPr>
                <w:rStyle w:val="Hyperlink"/>
                <w:noProof/>
              </w:rPr>
              <w:t>2.1.2 ProvidePDF Servlet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_Toc228439757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9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2D9C8EA9" w14:textId="5599818C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8" w:history="1">
            <w:r w:rsidR="00422EC9" w:rsidRPr="00A775C7">
              <w:rPr>
                <w:rStyle w:val="Hyperlink"/>
                <w:noProof/>
              </w:rPr>
              <w:t>2.1.3 PDFData Servlet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_Toc228439758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9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6A19BE83" w14:textId="462860A1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59" w:history="1">
            <w:r w:rsidR="00422EC9" w:rsidRPr="00A775C7">
              <w:rPr>
                <w:rStyle w:val="Hyperlink"/>
                <w:noProof/>
              </w:rPr>
              <w:t>2.1.4 Verifikations Servlet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_Toc228439759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11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78AE8E9D" w14:textId="7823A69A" w:rsidR="00422EC9" w:rsidRDefault="00B908C6">
          <w:pPr>
            <w:pStyle w:val="TOC2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60" w:history="1">
            <w:r w:rsidR="00422EC9" w:rsidRPr="00A775C7">
              <w:rPr>
                <w:rStyle w:val="Hyperlink"/>
                <w:noProof/>
              </w:rPr>
              <w:t>2.2 Parameterübergabe an die externe Webanwendung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_Toc228439760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11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5BA213DF" w14:textId="4DAC0BD9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61" w:history="1">
            <w:r w:rsidR="00422EC9" w:rsidRPr="00A775C7">
              <w:rPr>
                <w:rStyle w:val="Hyperlink"/>
                <w:noProof/>
              </w:rPr>
              <w:t>2.2.1 Abrufen des originalen PDF Dokuments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_Toc228439761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11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73E12F25" w14:textId="6F6417A4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62" w:history="1">
            <w:r w:rsidR="00422EC9" w:rsidRPr="00A775C7">
              <w:rPr>
                <w:rStyle w:val="Hyperlink"/>
                <w:noProof/>
              </w:rPr>
              <w:t>2.2.2 Fehlerseite der externen Webanwendung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_Toc228439762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12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20DA962E" w14:textId="0C5D0133" w:rsidR="00422EC9" w:rsidRDefault="00B908C6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noProof/>
              <w:color w:val="auto"/>
              <w:lang w:val="en-AT" w:eastAsia="en-AT"/>
            </w:rPr>
          </w:pPr>
          <w:hyperlink w:anchor="_Toc228439763" w:history="1">
            <w:r w:rsidR="00422EC9" w:rsidRPr="00A775C7">
              <w:rPr>
                <w:rStyle w:val="Hyperlink"/>
                <w:noProof/>
              </w:rPr>
              <w:t>2.2.3 Benachrichtigung nach erfolgreicher Signatur</w:t>
            </w:r>
            <w:r w:rsidR="00422EC9">
              <w:rPr>
                <w:noProof/>
                <w:webHidden/>
              </w:rPr>
              <w:tab/>
            </w:r>
            <w:r w:rsidR="00422EC9">
              <w:rPr>
                <w:noProof/>
                <w:webHidden/>
              </w:rPr>
              <w:fldChar w:fldCharType="begin"/>
            </w:r>
            <w:r w:rsidR="00422EC9">
              <w:rPr>
                <w:noProof/>
                <w:webHidden/>
              </w:rPr>
              <w:instrText xml:space="preserve"> PAGEREF _Toc228439763 \h </w:instrText>
            </w:r>
            <w:r w:rsidR="00422EC9">
              <w:rPr>
                <w:noProof/>
                <w:webHidden/>
              </w:rPr>
            </w:r>
            <w:r w:rsidR="00422EC9">
              <w:rPr>
                <w:noProof/>
                <w:webHidden/>
              </w:rPr>
              <w:fldChar w:fldCharType="separate"/>
            </w:r>
            <w:r w:rsidR="00B773D0">
              <w:rPr>
                <w:noProof/>
                <w:webHidden/>
              </w:rPr>
              <w:t>12</w:t>
            </w:r>
            <w:r w:rsidR="00422EC9">
              <w:rPr>
                <w:noProof/>
                <w:webHidden/>
              </w:rPr>
              <w:fldChar w:fldCharType="end"/>
            </w:r>
          </w:hyperlink>
        </w:p>
        <w:p w14:paraId="7CC02060" w14:textId="77777777" w:rsidR="00E23573" w:rsidRDefault="005D6D2B">
          <w:pPr>
            <w:pStyle w:val="TOC3"/>
            <w:tabs>
              <w:tab w:val="right" w:leader="dot" w:pos="9304"/>
            </w:tabs>
            <w:rPr>
              <w:rFonts w:asciiTheme="minorHAnsi" w:hAnsiTheme="minorHAnsi"/>
              <w:color w:val="auto"/>
              <w:lang w:val="de-AT" w:eastAsia="de-AT"/>
            </w:rPr>
          </w:pPr>
          <w:r>
            <w:rPr>
              <w:rStyle w:val="Verzeichnissprung"/>
            </w:rPr>
            <w:fldChar w:fldCharType="end"/>
          </w:r>
        </w:p>
      </w:sdtContent>
    </w:sdt>
    <w:p w14:paraId="71A6EF85" w14:textId="77777777" w:rsidR="00E23573" w:rsidRDefault="00E23573"/>
    <w:p w14:paraId="2C3FA9D8" w14:textId="77777777" w:rsidR="00E23573" w:rsidRDefault="005D6D2B">
      <w:pPr>
        <w:pStyle w:val="Name"/>
      </w:pPr>
      <w:r>
        <w:t>Abbildungsverzeichnis</w:t>
      </w:r>
    </w:p>
    <w:p w14:paraId="216385EF" w14:textId="290C598F" w:rsidR="00E23573" w:rsidRDefault="005D6D2B">
      <w:pPr>
        <w:pStyle w:val="TableofFigures"/>
        <w:tabs>
          <w:tab w:val="right" w:leader="dot" w:pos="9304"/>
        </w:tabs>
        <w:rPr>
          <w:rFonts w:asciiTheme="minorHAnsi" w:hAnsiTheme="minorHAnsi"/>
          <w:color w:val="auto"/>
          <w:lang w:eastAsia="de-DE"/>
        </w:rPr>
      </w:pPr>
      <w:r>
        <w:fldChar w:fldCharType="begin"/>
      </w:r>
      <w:r>
        <w:rPr>
          <w:rStyle w:val="Verzeichnissprung"/>
        </w:rPr>
        <w:instrText xml:space="preserve"> TOC \c "Abbildung" </w:instrText>
      </w:r>
      <w:r>
        <w:rPr>
          <w:rStyle w:val="Verzeichnissprung"/>
        </w:rPr>
        <w:fldChar w:fldCharType="separate"/>
      </w:r>
      <w:hyperlink w:anchor="_Toc393181696">
        <w:r>
          <w:rPr>
            <w:rStyle w:val="Verzeichnissprung"/>
          </w:rPr>
          <w:t>Abbildung 1 - Prozessablauf zur Anbindung einer externen Webanwendung und PDF-AS-WEB via User Agent</w:t>
        </w:r>
        <w:r>
          <w:rPr>
            <w:webHidden/>
          </w:rPr>
          <w:fldChar w:fldCharType="begin"/>
        </w:r>
        <w:r>
          <w:rPr>
            <w:webHidden/>
          </w:rPr>
          <w:instrText>PAGEREF _Toc393181696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73D0">
          <w:rPr>
            <w:noProof/>
            <w:webHidden/>
          </w:rPr>
          <w:t>4</w:t>
        </w:r>
        <w:r>
          <w:rPr>
            <w:webHidden/>
          </w:rPr>
          <w:fldChar w:fldCharType="end"/>
        </w:r>
      </w:hyperlink>
    </w:p>
    <w:p w14:paraId="0215D9BA" w14:textId="4A8A5A55" w:rsidR="00E23573" w:rsidRDefault="00B908C6">
      <w:pPr>
        <w:pStyle w:val="TableofFigures"/>
        <w:tabs>
          <w:tab w:val="right" w:leader="dot" w:pos="9304"/>
        </w:tabs>
        <w:rPr>
          <w:rFonts w:asciiTheme="minorHAnsi" w:hAnsiTheme="minorHAnsi"/>
          <w:color w:val="auto"/>
          <w:lang w:eastAsia="de-DE"/>
        </w:rPr>
      </w:pPr>
      <w:hyperlink w:anchor="_Toc393181697">
        <w:r w:rsidR="005D6D2B">
          <w:rPr>
            <w:rStyle w:val="Verzeichnissprung"/>
          </w:rPr>
          <w:t>Abbildung 2 - Prozessablauf zur Anbindung einer externen Webanwendung und PDF-AS-WEB via SOAP Schnittstelle</w:t>
        </w:r>
        <w:r w:rsidR="005D6D2B">
          <w:rPr>
            <w:webHidden/>
          </w:rPr>
          <w:fldChar w:fldCharType="begin"/>
        </w:r>
        <w:r w:rsidR="005D6D2B">
          <w:rPr>
            <w:webHidden/>
          </w:rPr>
          <w:instrText>PAGEREF _Toc393181697 \h</w:instrText>
        </w:r>
        <w:r w:rsidR="005D6D2B">
          <w:rPr>
            <w:webHidden/>
          </w:rPr>
        </w:r>
        <w:r w:rsidR="005D6D2B">
          <w:rPr>
            <w:webHidden/>
          </w:rPr>
          <w:fldChar w:fldCharType="separate"/>
        </w:r>
        <w:r w:rsidR="00B773D0">
          <w:rPr>
            <w:noProof/>
            <w:webHidden/>
          </w:rPr>
          <w:t>5</w:t>
        </w:r>
        <w:r w:rsidR="005D6D2B">
          <w:rPr>
            <w:webHidden/>
          </w:rPr>
          <w:fldChar w:fldCharType="end"/>
        </w:r>
      </w:hyperlink>
      <w:r w:rsidR="005D6D2B">
        <w:rPr>
          <w:rStyle w:val="Verzeichnissprung"/>
        </w:rPr>
        <w:fldChar w:fldCharType="end"/>
      </w:r>
    </w:p>
    <w:p w14:paraId="1B4E5504" w14:textId="77777777" w:rsidR="00E23573" w:rsidRDefault="00E23573"/>
    <w:p w14:paraId="272046E2" w14:textId="77777777" w:rsidR="00E23573" w:rsidRDefault="005D6D2B">
      <w:r>
        <w:br w:type="page"/>
      </w:r>
    </w:p>
    <w:p w14:paraId="1C4C2113" w14:textId="77777777" w:rsidR="00E23573" w:rsidRDefault="005D6D2B">
      <w:pPr>
        <w:pStyle w:val="Heading1"/>
      </w:pPr>
      <w:bookmarkStart w:id="1" w:name="_Toc228439749"/>
      <w:r>
        <w:lastRenderedPageBreak/>
        <w:t>Beschreibung der Schnittstelle</w:t>
      </w:r>
      <w:bookmarkEnd w:id="1"/>
    </w:p>
    <w:p w14:paraId="2F9D88A1" w14:textId="77777777" w:rsidR="00E23573" w:rsidRDefault="005D6D2B">
      <w:pPr>
        <w:keepNext/>
      </w:pPr>
      <w:r>
        <w:t>PDF-AS-WEB bietet unterschiedliche Möglichkeiten zur Anbindung einer externen Webanwendung:</w:t>
      </w:r>
    </w:p>
    <w:p w14:paraId="498F6134" w14:textId="77777777" w:rsidR="00E23573" w:rsidRDefault="005D6D2B">
      <w:pPr>
        <w:pStyle w:val="ListParagraph"/>
        <w:keepNext/>
        <w:numPr>
          <w:ilvl w:val="0"/>
          <w:numId w:val="8"/>
        </w:numPr>
      </w:pPr>
      <w:r>
        <w:rPr>
          <w:b/>
        </w:rPr>
        <w:t>Übergabe per User Agent</w:t>
      </w:r>
      <w:r>
        <w:t>: In dieser Möglichkeit wird der Benutzer von der externen Webanwendung an PDF-AS-WEB weitergeleitet. PDF-AS-WEB bezieht in diesem Fall das zu signierende PDF von der externen Webanwendung.</w:t>
      </w:r>
    </w:p>
    <w:p w14:paraId="1C90E421" w14:textId="77777777" w:rsidR="00E23573" w:rsidRDefault="005D6D2B">
      <w:pPr>
        <w:pStyle w:val="ListParagraph"/>
        <w:keepNext/>
        <w:numPr>
          <w:ilvl w:val="0"/>
          <w:numId w:val="8"/>
        </w:numPr>
      </w:pPr>
      <w:r>
        <w:rPr>
          <w:b/>
        </w:rPr>
        <w:t>Upload per SOAP Schnittstelle</w:t>
      </w:r>
      <w:r>
        <w:t>: In dieser Möglichkeit wird das zu signierende PDF per SOAP Service von der externen Webanwendung direkt an PDF-AS-WEB hochgeladen. Als Antwort erhält die externe Webanwendung eine URL an die sie den Benutzer weiterleiten muss.</w:t>
      </w:r>
    </w:p>
    <w:p w14:paraId="7D8C9077" w14:textId="77777777" w:rsidR="00E23573" w:rsidRDefault="005D6D2B">
      <w:pPr>
        <w:pStyle w:val="ListParagraph"/>
        <w:keepNext/>
        <w:numPr>
          <w:ilvl w:val="0"/>
          <w:numId w:val="8"/>
        </w:numPr>
        <w:rPr>
          <w:b/>
        </w:rPr>
      </w:pPr>
      <w:r>
        <w:rPr>
          <w:b/>
        </w:rPr>
        <w:t xml:space="preserve">Serversignatur per SOAP Schnittstelle: </w:t>
      </w:r>
      <w:r>
        <w:t>In dieser Möglichkeit wird das zu signierende PDF per SOAP Service von der externen Webanwendung direkt an PDF-AS-WEB hochgeladen. Als Antwort erhält die externe Webanwendung das signierte Dokument. Diese Möglichkeit funktioniert nur wenn das PDF Dokument direkt vom Server signiert werden soll.</w:t>
      </w:r>
    </w:p>
    <w:p w14:paraId="148F1434" w14:textId="77777777" w:rsidR="00E23573" w:rsidRDefault="005D6D2B">
      <w:pPr>
        <w:pStyle w:val="Heading2"/>
      </w:pPr>
      <w:bookmarkStart w:id="2" w:name="_Toc228439750"/>
      <w:r>
        <w:t>Übergabe per User Agent</w:t>
      </w:r>
      <w:bookmarkEnd w:id="2"/>
    </w:p>
    <w:p w14:paraId="5006C2D1" w14:textId="2DCB7D54" w:rsidR="00E23573" w:rsidRDefault="005D6D2B">
      <w:pPr>
        <w:keepNext/>
      </w:pPr>
      <w:r>
        <w:t xml:space="preserve">In </w:t>
      </w:r>
      <w:r>
        <w:fldChar w:fldCharType="begin"/>
      </w:r>
      <w:r>
        <w:instrText xml:space="preserve"> REF _Ref378082781 \h </w:instrText>
      </w:r>
      <w:r>
        <w:fldChar w:fldCharType="separate"/>
      </w:r>
      <w:r w:rsidR="00B773D0">
        <w:t xml:space="preserve">Abbildung </w:t>
      </w:r>
      <w:r w:rsidR="00B773D0">
        <w:rPr>
          <w:noProof/>
        </w:rPr>
        <w:t>1</w:t>
      </w:r>
      <w:r w:rsidR="00B773D0">
        <w:t xml:space="preserve"> - Prozessablauf zur Anbindung einer externen Webanwendung und PDF-AS-WEB</w:t>
      </w:r>
      <w:r>
        <w:fldChar w:fldCharType="end"/>
      </w:r>
      <w:r>
        <w:t xml:space="preserve"> wird der Ablauf der Signatur eines PDF Dokumentes einer externen Webanwendung durch PDF-AS-WEB dargestellt.</w:t>
      </w:r>
    </w:p>
    <w:p w14:paraId="2E6CA10C" w14:textId="77777777" w:rsidR="00E23573" w:rsidRDefault="005D6D2B">
      <w:pPr>
        <w:keepNext/>
      </w:pPr>
      <w:r>
        <w:rPr>
          <w:noProof/>
        </w:rPr>
        <w:lastRenderedPageBreak/>
        <w:drawing>
          <wp:inline distT="0" distB="0" distL="0" distR="0" wp14:anchorId="57DD2423" wp14:editId="59C02552">
            <wp:extent cx="5915025" cy="4429125"/>
            <wp:effectExtent l="0" t="0" r="0" b="0"/>
            <wp:docPr id="4" name="Picture 3" descr="C:\Users\andy\Documents\ExternalWebApplicationPDF_AS_WE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andy\Documents\ExternalWebApplicationPDF_AS_WEB4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B0A06" w14:textId="1DBA68DB" w:rsidR="00E23573" w:rsidRDefault="005D6D2B">
      <w:pPr>
        <w:pStyle w:val="Caption"/>
        <w:rPr>
          <w:lang w:val="de-AT"/>
        </w:rPr>
      </w:pPr>
      <w:bookmarkStart w:id="3" w:name="_Ref378082781"/>
      <w:bookmarkStart w:id="4" w:name="_Toc393181696"/>
      <w:r>
        <w:t xml:space="preserve">Abbildung </w:t>
      </w:r>
      <w:r>
        <w:fldChar w:fldCharType="begin"/>
      </w:r>
      <w:r>
        <w:instrText xml:space="preserve"> SEQ Abbildung \* ARABIC </w:instrText>
      </w:r>
      <w:r>
        <w:fldChar w:fldCharType="separate"/>
      </w:r>
      <w:r w:rsidR="00B773D0">
        <w:rPr>
          <w:noProof/>
        </w:rPr>
        <w:t>1</w:t>
      </w:r>
      <w:r>
        <w:fldChar w:fldCharType="end"/>
      </w:r>
      <w:r>
        <w:t xml:space="preserve"> - Prozessablauf zur Anbindung einer externen Webanwendung und PDF-AS-WEB</w:t>
      </w:r>
      <w:bookmarkEnd w:id="3"/>
      <w:r>
        <w:t xml:space="preserve"> via User Agent</w:t>
      </w:r>
      <w:bookmarkEnd w:id="4"/>
    </w:p>
    <w:p w14:paraId="5D6C58A7" w14:textId="77777777" w:rsidR="00E23573" w:rsidRDefault="005D6D2B">
      <w:pPr>
        <w:rPr>
          <w:lang w:val="de-AT"/>
        </w:rPr>
      </w:pPr>
      <w:r>
        <w:rPr>
          <w:lang w:val="de-AT"/>
        </w:rPr>
        <w:t xml:space="preserve">Im ersten Schritt leitet die externe Webanwendung den Benutzer zu PDF-AS-WEB um.  Im Zuge dieser Weiterleitung werden PDF-AS-WEB diverse Parameter übergeben. Eine detaillierte Beschreibung der Parameter folgt später. Im ersten Request des Benutzers an PDF-AS-WEB kann entweder das zu signierende PDF Dokument per POST Request hochgeladen werden oder eine URL angeben werden von der PDF-AS-WEB das PDF Dokument herunterladen soll. Sobald PDF-AS-WEB im Besitz des zu signierenden PDF Dokumentes ist wird die Signaturerstellung vorbereitet. PDF-AS-WEB bereitet einen Security Layer Request vor und leitet den Benutzer zur der ausgewählten Bürgerkartenumgebung um. Die Bürgerkartenumgebung bearbeitet die Security Layer </w:t>
      </w:r>
      <w:proofErr w:type="spellStart"/>
      <w:r>
        <w:rPr>
          <w:lang w:val="de-AT"/>
        </w:rPr>
        <w:t>Requests</w:t>
      </w:r>
      <w:proofErr w:type="spellEnd"/>
      <w:r>
        <w:rPr>
          <w:lang w:val="de-AT"/>
        </w:rPr>
        <w:t xml:space="preserve"> und sendet das Ergebnis per Data URL an PDF-AS-WEB. Wenn die Signatur erzeugt wurde antwortet PDF-AS-WEB mit einer Weiterleitung an das </w:t>
      </w:r>
      <w:proofErr w:type="spellStart"/>
      <w:r>
        <w:rPr>
          <w:lang w:val="de-AT"/>
        </w:rPr>
        <w:t>ProvidePDF</w:t>
      </w:r>
      <w:proofErr w:type="spellEnd"/>
      <w:r>
        <w:rPr>
          <w:lang w:val="de-AT"/>
        </w:rPr>
        <w:t xml:space="preserve"> Servlet mit entsprechender Data URL. Somit wird der Benutzer von der Bürgerkartenumgebung auf das </w:t>
      </w:r>
      <w:proofErr w:type="spellStart"/>
      <w:r>
        <w:rPr>
          <w:lang w:val="de-AT"/>
        </w:rPr>
        <w:t>ProvidePDF</w:t>
      </w:r>
      <w:proofErr w:type="spellEnd"/>
      <w:r>
        <w:rPr>
          <w:lang w:val="de-AT"/>
        </w:rPr>
        <w:t xml:space="preserve"> Servlet von PDF-AS-WEB weitergeleitet. Je nachdem ob die externe Webanwendung eine </w:t>
      </w:r>
      <w:proofErr w:type="spellStart"/>
      <w:r>
        <w:rPr>
          <w:lang w:val="de-AT"/>
        </w:rPr>
        <w:t>InvokeURL</w:t>
      </w:r>
      <w:proofErr w:type="spellEnd"/>
      <w:r>
        <w:rPr>
          <w:lang w:val="de-AT"/>
        </w:rPr>
        <w:t xml:space="preserve"> angegeben hat, wird der Benutzer auf diese URL weitergeleitet, oder es wird dem Benutzer angeboten das PDF Dokument direkt von PDF-AS herunter zu laden. Ein signiertes PDF Dokument kann nur ein einziges Mal von </w:t>
      </w:r>
      <w:r>
        <w:rPr>
          <w:lang w:val="de-AT"/>
        </w:rPr>
        <w:lastRenderedPageBreak/>
        <w:t>PDF-AS-WEB heruntergeladen werden.  Wird der Benutzer wieder an die externe Webanwendung weitergeleitet, so bekommt diese einen Link um das signierte PDF von PDF-AS-WEB herunterzuladen. In diesem letzten Schritt hat die Webanwendung auch die Möglichkeit den SHA-256 Hash der originalen Signatur Daten an PDF-AS-WEB zu schicken. Nur wenn die Originaldaten des signierten PDF Dokumentes zu diesem Hash passen, wird das PDF-Dokument von PDF-AS geliefert. Diese Überprüfung ist allerdings optional.</w:t>
      </w:r>
    </w:p>
    <w:p w14:paraId="2091DBA8" w14:textId="77777777" w:rsidR="00E23573" w:rsidRDefault="005D6D2B">
      <w:pPr>
        <w:pStyle w:val="Heading2"/>
      </w:pPr>
      <w:bookmarkStart w:id="5" w:name="_Ref389739850"/>
      <w:bookmarkStart w:id="6" w:name="_Toc228439751"/>
      <w:r>
        <w:t>Upload per SOAP Schnittstelle</w:t>
      </w:r>
      <w:bookmarkEnd w:id="5"/>
      <w:bookmarkEnd w:id="6"/>
    </w:p>
    <w:p w14:paraId="16A47F78" w14:textId="77777777" w:rsidR="00E23573" w:rsidRDefault="005D6D2B">
      <w:proofErr w:type="gramStart"/>
      <w:r>
        <w:t>Die Endpunkt</w:t>
      </w:r>
      <w:proofErr w:type="gramEnd"/>
      <w:r>
        <w:t xml:space="preserve"> für das SOAP Webservice in PDF-AS-WEB befindet sich unter „</w:t>
      </w:r>
      <w:proofErr w:type="spellStart"/>
      <w:r>
        <w:rPr>
          <w:i/>
          <w:iCs/>
        </w:rPr>
        <w:t>services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wssign</w:t>
      </w:r>
      <w:proofErr w:type="spellEnd"/>
      <w:r>
        <w:t>“. Unter der URL „</w:t>
      </w:r>
      <w:proofErr w:type="spellStart"/>
      <w:r>
        <w:rPr>
          <w:rFonts w:eastAsia="Century Gothic" w:cs="Century Gothic"/>
          <w:i/>
          <w:iCs/>
        </w:rPr>
        <w:t>services</w:t>
      </w:r>
      <w:proofErr w:type="spellEnd"/>
      <w:r>
        <w:rPr>
          <w:i/>
          <w:iCs/>
        </w:rPr>
        <w:t>/</w:t>
      </w:r>
      <w:proofErr w:type="spellStart"/>
      <w:proofErr w:type="gramStart"/>
      <w:r>
        <w:rPr>
          <w:i/>
          <w:iCs/>
        </w:rPr>
        <w:t>wssign?wsdl</w:t>
      </w:r>
      <w:proofErr w:type="spellEnd"/>
      <w:proofErr w:type="gramEnd"/>
      <w:r>
        <w:rPr>
          <w:i/>
          <w:iCs/>
        </w:rPr>
        <w:t xml:space="preserve">“ </w:t>
      </w:r>
      <w:r>
        <w:t>kann die Web Service Description abgefragt werden. Dieses WSDL dient als Dokumentation für das SOAP Service.</w:t>
      </w:r>
    </w:p>
    <w:p w14:paraId="3FBAE45A" w14:textId="334B8373" w:rsidR="00E23573" w:rsidRDefault="005D6D2B">
      <w:r>
        <w:t xml:space="preserve">In </w:t>
      </w:r>
      <w:r>
        <w:fldChar w:fldCharType="begin"/>
      </w:r>
      <w:r>
        <w:instrText xml:space="preserve"> REF _Ref389740870 \h </w:instrText>
      </w:r>
      <w:r>
        <w:fldChar w:fldCharType="separate"/>
      </w:r>
      <w:r w:rsidR="00B773D0">
        <w:t xml:space="preserve">Abbildung </w:t>
      </w:r>
      <w:r w:rsidR="00B773D0">
        <w:rPr>
          <w:noProof/>
        </w:rPr>
        <w:t>2</w:t>
      </w:r>
      <w:r w:rsidR="00B773D0">
        <w:t xml:space="preserve"> - Prozessablauf zur Anbindung einer externen Webanwendung und PDF-AS-WEB via SOAP Schnittstelle</w:t>
      </w:r>
      <w:r>
        <w:fldChar w:fldCharType="end"/>
      </w:r>
      <w:r>
        <w:t xml:space="preserve"> ist der Ablauf einer Signatur per SOAP Schnittstelle beschrieben. </w:t>
      </w:r>
    </w:p>
    <w:p w14:paraId="7FD72EA7" w14:textId="77777777" w:rsidR="00E23573" w:rsidRDefault="005D6D2B">
      <w:pPr>
        <w:keepNext/>
      </w:pPr>
      <w:r>
        <w:rPr>
          <w:noProof/>
        </w:rPr>
        <w:drawing>
          <wp:inline distT="0" distB="0" distL="0" distR="0" wp14:anchorId="3B64B1C7" wp14:editId="2104E3DB">
            <wp:extent cx="5858510" cy="3434080"/>
            <wp:effectExtent l="0" t="0" r="0" b="0"/>
            <wp:docPr id="5" name="Grafik 4" descr="E:\devel\pdf-as-4\src\doc\SOAP_Upload_Seque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 descr="E:\devel\pdf-as-4\src\doc\SOAP_Upload_Sequence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343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5B453" w14:textId="368EB929" w:rsidR="00E23573" w:rsidRDefault="005D6D2B">
      <w:pPr>
        <w:pStyle w:val="Caption"/>
      </w:pPr>
      <w:bookmarkStart w:id="7" w:name="Ref_Abbildung1_label_and_number"/>
      <w:bookmarkStart w:id="8" w:name="_Ref389740870"/>
      <w:bookmarkStart w:id="9" w:name="_Toc393181697"/>
      <w:r>
        <w:t xml:space="preserve">Abbildung </w:t>
      </w:r>
      <w:r>
        <w:fldChar w:fldCharType="begin"/>
      </w:r>
      <w:r>
        <w:instrText xml:space="preserve"> SEQ Abbildung \* ARABIC </w:instrText>
      </w:r>
      <w:r>
        <w:fldChar w:fldCharType="separate"/>
      </w:r>
      <w:r w:rsidR="00B773D0">
        <w:rPr>
          <w:noProof/>
        </w:rPr>
        <w:t>2</w:t>
      </w:r>
      <w:r>
        <w:fldChar w:fldCharType="end"/>
      </w:r>
      <w:bookmarkEnd w:id="7"/>
      <w:r>
        <w:t xml:space="preserve"> - Prozessablauf zur Anbindung einer externen Webanwendung und PDF-AS-WEB via SOAP Schnittstelle</w:t>
      </w:r>
      <w:bookmarkEnd w:id="8"/>
      <w:bookmarkEnd w:id="9"/>
    </w:p>
    <w:p w14:paraId="2A83D781" w14:textId="77777777" w:rsidR="00E23573" w:rsidRDefault="00E23573">
      <w:pPr>
        <w:pStyle w:val="Heading2"/>
        <w:numPr>
          <w:ilvl w:val="0"/>
          <w:numId w:val="0"/>
        </w:numPr>
      </w:pPr>
    </w:p>
    <w:p w14:paraId="1EEF3360" w14:textId="77777777" w:rsidR="00E23573" w:rsidRDefault="005D6D2B">
      <w:r>
        <w:t xml:space="preserve">Die externe Webanwendung startet den Signaturvorgang in dem ein SOAP Request an PDF-AS-WEB geschickt wird. Dieser Request enthält das zu signierende PDF Dokument, </w:t>
      </w:r>
      <w:r>
        <w:lastRenderedPageBreak/>
        <w:t xml:space="preserve">sowie den zu verwendenden </w:t>
      </w:r>
      <w:proofErr w:type="spellStart"/>
      <w:r>
        <w:rPr>
          <w:i/>
        </w:rPr>
        <w:t>connector</w:t>
      </w:r>
      <w:proofErr w:type="spellEnd"/>
      <w:r>
        <w:t xml:space="preserve">, die </w:t>
      </w:r>
      <w:proofErr w:type="spellStart"/>
      <w:r>
        <w:rPr>
          <w:i/>
        </w:rPr>
        <w:t>invoke-url</w:t>
      </w:r>
      <w:proofErr w:type="spellEnd"/>
      <w:r>
        <w:t xml:space="preserve">, die </w:t>
      </w:r>
      <w:proofErr w:type="spellStart"/>
      <w:r>
        <w:rPr>
          <w:i/>
        </w:rPr>
        <w:t>invoke</w:t>
      </w:r>
      <w:proofErr w:type="spellEnd"/>
      <w:r>
        <w:rPr>
          <w:i/>
        </w:rPr>
        <w:t>-error-</w:t>
      </w:r>
      <w:proofErr w:type="spellStart"/>
      <w:r>
        <w:rPr>
          <w:i/>
        </w:rPr>
        <w:t>url</w:t>
      </w:r>
      <w:proofErr w:type="spellEnd"/>
      <w:r>
        <w:t xml:space="preserve"> und die Signaturposition. Also Antwort empfängt die Webanwendung eine URL. Der Benutzer muss an diese URL weitergeleitet werden damit PDF-AS-WEB eine Benutzerschnittstelle für die Bürgerkartenumgebung zur Verfügung hat. Nachdem das Dokument durch den Benutzer signiert wurde, kann dieser das PDF Dokument von PDF-AS-WEB herunterladen, bzw. falls eine </w:t>
      </w:r>
      <w:proofErr w:type="spellStart"/>
      <w:r>
        <w:rPr>
          <w:i/>
        </w:rPr>
        <w:t>invoke-url</w:t>
      </w:r>
      <w:proofErr w:type="spellEnd"/>
      <w:r>
        <w:t xml:space="preserve"> definiert wurde, wird der Benutzer an diese URL weitergeleitet. Somit hat die Webanwendung die Möglichkeit das signierte Dokument von PDF-AS-WEB zu beziehen.</w:t>
      </w:r>
    </w:p>
    <w:p w14:paraId="5992B69A" w14:textId="3723B406" w:rsidR="00E23573" w:rsidRDefault="005D6D2B">
      <w:r>
        <w:t>Mit der Version 4.3.0 von PDF-AS wurde zwei weitere Methoden „</w:t>
      </w:r>
      <w:proofErr w:type="spellStart"/>
      <w:r>
        <w:t>signMultiple</w:t>
      </w:r>
      <w:proofErr w:type="spellEnd"/>
      <w:r>
        <w:t>“ und „</w:t>
      </w:r>
      <w:proofErr w:type="spellStart"/>
      <w:r>
        <w:t>getMultiple</w:t>
      </w:r>
      <w:proofErr w:type="spellEnd"/>
      <w:r>
        <w:t xml:space="preserve">“ eingeführt welche Bulk-Light Signaturen auch für clientbasierte </w:t>
      </w:r>
      <w:proofErr w:type="spellStart"/>
      <w:r>
        <w:t>Signature</w:t>
      </w:r>
      <w:proofErr w:type="spellEnd"/>
      <w:r>
        <w:t xml:space="preserve"> (z.B. MOBILEBKU) ermöglichen. Der allgemeine Prozessfluss ist weitestgehend identisch zu </w:t>
      </w:r>
      <w:r>
        <w:fldChar w:fldCharType="begin"/>
      </w:r>
      <w:r>
        <w:instrText xml:space="preserve"> REF Ref_Abbildung1_label_and_number \h </w:instrText>
      </w:r>
      <w:r>
        <w:fldChar w:fldCharType="separate"/>
      </w:r>
      <w:r w:rsidR="00B773D0">
        <w:t xml:space="preserve">Abbildung </w:t>
      </w:r>
      <w:r w:rsidR="00B773D0">
        <w:rPr>
          <w:noProof/>
        </w:rPr>
        <w:t>2</w:t>
      </w:r>
      <w:r>
        <w:fldChar w:fldCharType="end"/>
      </w:r>
      <w:r>
        <w:t xml:space="preserve">, jedoch wird im Falle der Verwendung einer </w:t>
      </w:r>
      <w:proofErr w:type="spellStart"/>
      <w:r>
        <w:rPr>
          <w:i/>
        </w:rPr>
        <w:t>invoke-url</w:t>
      </w:r>
      <w:proofErr w:type="spellEnd"/>
      <w:r>
        <w:rPr>
          <w:i/>
        </w:rPr>
        <w:t xml:space="preserve">, </w:t>
      </w:r>
      <w:r>
        <w:t xml:space="preserve">das als </w:t>
      </w:r>
      <w:proofErr w:type="spellStart"/>
      <w:r>
        <w:t>invoke-url</w:t>
      </w:r>
      <w:proofErr w:type="spellEnd"/>
      <w:r>
        <w:t xml:space="preserve"> übergebene Endpunkt inklusive eines HTTP GET Parameters „</w:t>
      </w:r>
      <w:hyperlink r:id="rId14">
        <w:r>
          <w:rPr>
            <w:rStyle w:val="Internetverknpfung"/>
            <w:i/>
            <w:iCs/>
            <w:color w:val="000000" w:themeColor="text1"/>
          </w:rPr>
          <w:t>token</w:t>
        </w:r>
      </w:hyperlink>
      <w:r>
        <w:rPr>
          <w:rStyle w:val="Internetverknpfung"/>
          <w:i/>
          <w:iCs/>
          <w:color w:val="000000" w:themeColor="text1"/>
        </w:rPr>
        <w:t>“</w:t>
      </w:r>
      <w:r>
        <w:rPr>
          <w:rStyle w:val="Internetverknpfung"/>
          <w:color w:val="000000" w:themeColor="text1"/>
        </w:rPr>
        <w:t xml:space="preserve"> aufgerufen, z.B. </w:t>
      </w:r>
      <w:hyperlink r:id="rId15">
        <w:r>
          <w:rPr>
            <w:rStyle w:val="Internetverknpfung"/>
          </w:rPr>
          <w:t>http://localhost/sp?token=46f01421-1ac6-4640-9027-ebd1323bbab3</w:t>
        </w:r>
      </w:hyperlink>
      <w:r>
        <w:rPr>
          <w:rStyle w:val="Internetverknpfung"/>
        </w:rPr>
        <w:t>.</w:t>
      </w:r>
      <w:r>
        <w:rPr>
          <w:rStyle w:val="Internetverknpfung"/>
          <w:color w:val="000000" w:themeColor="text1"/>
        </w:rPr>
        <w:t xml:space="preserve"> Mittels diesen Parameterwert und der Verwendung der SOAP Methode „</w:t>
      </w:r>
      <w:proofErr w:type="spellStart"/>
      <w:r>
        <w:rPr>
          <w:rStyle w:val="Internetverknpfung"/>
          <w:color w:val="000000" w:themeColor="text1"/>
        </w:rPr>
        <w:t>getMultiple</w:t>
      </w:r>
      <w:proofErr w:type="spellEnd"/>
      <w:r>
        <w:rPr>
          <w:rStyle w:val="Internetverknpfung"/>
          <w:color w:val="000000" w:themeColor="text1"/>
        </w:rPr>
        <w:t xml:space="preserve">“ können anschließend alle signierten Dokumente via SOAP </w:t>
      </w:r>
      <w:proofErr w:type="spellStart"/>
      <w:r>
        <w:rPr>
          <w:rStyle w:val="Internetverknpfung"/>
          <w:color w:val="000000" w:themeColor="text1"/>
        </w:rPr>
        <w:t>WebService</w:t>
      </w:r>
      <w:proofErr w:type="spellEnd"/>
      <w:r>
        <w:rPr>
          <w:rStyle w:val="Internetverknpfung"/>
          <w:color w:val="000000" w:themeColor="text1"/>
        </w:rPr>
        <w:t xml:space="preserve"> bezogen werden. Falls keine </w:t>
      </w:r>
      <w:proofErr w:type="spellStart"/>
      <w:r>
        <w:rPr>
          <w:rStyle w:val="Internetverknpfung"/>
          <w:i/>
          <w:color w:val="000000" w:themeColor="text1"/>
        </w:rPr>
        <w:t>invoke-url</w:t>
      </w:r>
      <w:proofErr w:type="spellEnd"/>
      <w:r>
        <w:rPr>
          <w:rStyle w:val="Internetverknpfung"/>
          <w:color w:val="000000" w:themeColor="text1"/>
        </w:rPr>
        <w:t xml:space="preserve"> definiert wurde werden die signierten Dokumente als ZIP Archiv zum Download angeboten.</w:t>
      </w:r>
    </w:p>
    <w:p w14:paraId="6C740BC8" w14:textId="77777777" w:rsidR="00E23573" w:rsidRDefault="005D6D2B">
      <w:pPr>
        <w:pStyle w:val="Heading2"/>
      </w:pPr>
      <w:bookmarkStart w:id="10" w:name="_Toc228439752"/>
      <w:r>
        <w:t>Serversignatur per SOAP Schnittstelle</w:t>
      </w:r>
      <w:bookmarkEnd w:id="10"/>
    </w:p>
    <w:p w14:paraId="3AF4EFB1" w14:textId="68795387" w:rsidR="00E23573" w:rsidRDefault="005D6D2B">
      <w:r>
        <w:t xml:space="preserve">Es wird dasselbe Web Service wie unter </w:t>
      </w:r>
      <w:r>
        <w:fldChar w:fldCharType="begin"/>
      </w:r>
      <w:r>
        <w:instrText xml:space="preserve"> REF _Ref389739850 \r \h </w:instrText>
      </w:r>
      <w:r>
        <w:fldChar w:fldCharType="separate"/>
      </w:r>
      <w:r w:rsidR="00B773D0">
        <w:t>1.2</w:t>
      </w:r>
      <w:r>
        <w:fldChar w:fldCharType="end"/>
      </w:r>
      <w:r>
        <w:t xml:space="preserve"> verwendet um Serversignaturen zu erstellen. Der einzige Unterschied ist in diesem Fall, dass als Connector Parameter im SOAP Request „</w:t>
      </w:r>
      <w:proofErr w:type="spellStart"/>
      <w:r>
        <w:t>jks</w:t>
      </w:r>
      <w:proofErr w:type="spellEnd"/>
      <w:r>
        <w:t>“ oder „</w:t>
      </w:r>
      <w:proofErr w:type="spellStart"/>
      <w:r>
        <w:t>moa</w:t>
      </w:r>
      <w:proofErr w:type="spellEnd"/>
      <w:r>
        <w:t xml:space="preserve">“ angegeben werden müssen. PDF-AS-WEB verwendet dann einen Software </w:t>
      </w:r>
      <w:proofErr w:type="spellStart"/>
      <w:r>
        <w:t>Keystore</w:t>
      </w:r>
      <w:proofErr w:type="spellEnd"/>
      <w:r>
        <w:t>, bzw. eine MOA-SS Instanz im Hintergrund zur Erzeugung der Signatur.</w:t>
      </w:r>
    </w:p>
    <w:p w14:paraId="619C32D7" w14:textId="77777777" w:rsidR="00422EC9" w:rsidRDefault="00422EC9" w:rsidP="00422EC9">
      <w:pPr>
        <w:pStyle w:val="Heading2"/>
      </w:pPr>
      <w:bookmarkStart w:id="11" w:name="_Toc228439753"/>
      <w:r>
        <w:t>JSON-API</w:t>
      </w:r>
      <w:bookmarkEnd w:id="11"/>
    </w:p>
    <w:p w14:paraId="40573E44" w14:textId="670D0F41" w:rsidR="00422EC9" w:rsidRDefault="00422EC9" w:rsidP="00422EC9">
      <w:r>
        <w:t xml:space="preserve">Zusätzlich den in </w:t>
      </w:r>
      <w:r>
        <w:fldChar w:fldCharType="begin"/>
      </w:r>
      <w:r>
        <w:instrText xml:space="preserve"> REF _Ref228439376 \r \h </w:instrText>
      </w:r>
      <w:r>
        <w:fldChar w:fldCharType="separate"/>
      </w:r>
      <w:r w:rsidR="00B773D0">
        <w:t>2.1</w:t>
      </w:r>
      <w:r>
        <w:fldChar w:fldCharType="end"/>
      </w:r>
      <w:r>
        <w:t xml:space="preserve"> beschriebenen SOAP-Servlets bietet PDF-AS-Web auch eine funktionell äquivalente JSON-API. Diese ist unter folgenden Endpunkten erreichbar:</w:t>
      </w:r>
    </w:p>
    <w:p w14:paraId="6DFCA093" w14:textId="77777777" w:rsidR="00422EC9" w:rsidRDefault="00422EC9" w:rsidP="00422EC9">
      <w:pPr>
        <w:pStyle w:val="ListParagraph"/>
        <w:numPr>
          <w:ilvl w:val="0"/>
          <w:numId w:val="9"/>
        </w:numPr>
        <w:rPr>
          <w:lang w:val="de-AT"/>
        </w:rPr>
      </w:pPr>
      <w:r w:rsidRPr="00422EC9">
        <w:rPr>
          <w:b/>
          <w:lang w:val="de-AT"/>
        </w:rPr>
        <w:t>„/</w:t>
      </w:r>
      <w:proofErr w:type="spellStart"/>
      <w:r w:rsidRPr="00422EC9">
        <w:rPr>
          <w:b/>
          <w:lang w:val="de-AT"/>
        </w:rPr>
        <w:t>api</w:t>
      </w:r>
      <w:proofErr w:type="spellEnd"/>
      <w:r w:rsidRPr="00422EC9">
        <w:rPr>
          <w:b/>
          <w:lang w:val="de-AT"/>
        </w:rPr>
        <w:t>/v2/</w:t>
      </w:r>
      <w:proofErr w:type="spellStart"/>
      <w:r w:rsidRPr="00422EC9">
        <w:rPr>
          <w:b/>
          <w:lang w:val="de-AT"/>
        </w:rPr>
        <w:t>sign</w:t>
      </w:r>
      <w:proofErr w:type="spellEnd"/>
      <w:r w:rsidRPr="00422EC9">
        <w:rPr>
          <w:b/>
          <w:lang w:val="de-AT"/>
        </w:rPr>
        <w:t>/</w:t>
      </w:r>
      <w:proofErr w:type="spellStart"/>
      <w:r w:rsidRPr="00422EC9">
        <w:rPr>
          <w:b/>
          <w:lang w:val="de-AT"/>
        </w:rPr>
        <w:t>single</w:t>
      </w:r>
      <w:proofErr w:type="spellEnd"/>
      <w:r w:rsidRPr="00422EC9">
        <w:rPr>
          <w:b/>
          <w:lang w:val="de-AT"/>
        </w:rPr>
        <w:t>“</w:t>
      </w:r>
      <w:r w:rsidRPr="00422EC9">
        <w:rPr>
          <w:lang w:val="de-AT"/>
        </w:rPr>
        <w:t xml:space="preserve"> </w:t>
      </w:r>
      <w:r>
        <w:rPr>
          <w:lang w:val="de-AT"/>
        </w:rPr>
        <w:t>–</w:t>
      </w:r>
      <w:r w:rsidRPr="00422EC9">
        <w:rPr>
          <w:lang w:val="de-AT"/>
        </w:rPr>
        <w:t xml:space="preserve"> entspricht</w:t>
      </w:r>
      <w:r>
        <w:rPr>
          <w:lang w:val="de-AT"/>
        </w:rPr>
        <w:t xml:space="preserve"> der „</w:t>
      </w:r>
      <w:proofErr w:type="spellStart"/>
      <w:r>
        <w:rPr>
          <w:lang w:val="de-AT"/>
        </w:rPr>
        <w:t>signSingle</w:t>
      </w:r>
      <w:proofErr w:type="spellEnd"/>
      <w:r>
        <w:rPr>
          <w:lang w:val="de-AT"/>
        </w:rPr>
        <w:t>“</w:t>
      </w:r>
      <w:r w:rsidR="004B797C">
        <w:rPr>
          <w:lang w:val="de-AT"/>
        </w:rPr>
        <w:t>-Operation auf „</w:t>
      </w:r>
      <w:proofErr w:type="spellStart"/>
      <w:r w:rsidR="004B797C">
        <w:rPr>
          <w:lang w:val="de-AT"/>
        </w:rPr>
        <w:t>wssign</w:t>
      </w:r>
      <w:proofErr w:type="spellEnd"/>
      <w:r w:rsidR="004B797C">
        <w:rPr>
          <w:lang w:val="de-AT"/>
        </w:rPr>
        <w:t>“</w:t>
      </w:r>
    </w:p>
    <w:p w14:paraId="0FA91A7F" w14:textId="77777777" w:rsidR="004B797C" w:rsidRDefault="004B797C" w:rsidP="00422EC9">
      <w:pPr>
        <w:pStyle w:val="ListParagraph"/>
        <w:numPr>
          <w:ilvl w:val="0"/>
          <w:numId w:val="9"/>
        </w:numPr>
        <w:rPr>
          <w:lang w:val="de-AT"/>
        </w:rPr>
      </w:pPr>
      <w:r>
        <w:rPr>
          <w:b/>
          <w:lang w:val="de-AT"/>
        </w:rPr>
        <w:t>„/</w:t>
      </w:r>
      <w:proofErr w:type="spellStart"/>
      <w:r>
        <w:rPr>
          <w:b/>
          <w:lang w:val="de-AT"/>
        </w:rPr>
        <w:t>api</w:t>
      </w:r>
      <w:proofErr w:type="spellEnd"/>
      <w:r>
        <w:rPr>
          <w:b/>
          <w:lang w:val="de-AT"/>
        </w:rPr>
        <w:t>/v2/</w:t>
      </w:r>
      <w:proofErr w:type="spellStart"/>
      <w:r>
        <w:rPr>
          <w:b/>
          <w:lang w:val="de-AT"/>
        </w:rPr>
        <w:t>sign</w:t>
      </w:r>
      <w:proofErr w:type="spellEnd"/>
      <w:r>
        <w:rPr>
          <w:b/>
          <w:lang w:val="de-AT"/>
        </w:rPr>
        <w:t>/</w:t>
      </w:r>
      <w:proofErr w:type="spellStart"/>
      <w:r>
        <w:rPr>
          <w:b/>
          <w:lang w:val="de-AT"/>
        </w:rPr>
        <w:t>bulk</w:t>
      </w:r>
      <w:proofErr w:type="spellEnd"/>
      <w:r>
        <w:rPr>
          <w:b/>
          <w:lang w:val="de-AT"/>
        </w:rPr>
        <w:t>“</w:t>
      </w:r>
      <w:r>
        <w:rPr>
          <w:lang w:val="de-AT"/>
        </w:rPr>
        <w:t xml:space="preserve"> – entspricht der „</w:t>
      </w:r>
      <w:proofErr w:type="spellStart"/>
      <w:r>
        <w:rPr>
          <w:lang w:val="de-AT"/>
        </w:rPr>
        <w:t>signBulk</w:t>
      </w:r>
      <w:proofErr w:type="spellEnd"/>
      <w:r>
        <w:rPr>
          <w:lang w:val="de-AT"/>
        </w:rPr>
        <w:t>“-Operation</w:t>
      </w:r>
    </w:p>
    <w:p w14:paraId="656A2D9C" w14:textId="77777777" w:rsidR="004B797C" w:rsidRDefault="004B797C" w:rsidP="00422EC9">
      <w:pPr>
        <w:pStyle w:val="ListParagraph"/>
        <w:numPr>
          <w:ilvl w:val="0"/>
          <w:numId w:val="9"/>
        </w:numPr>
        <w:rPr>
          <w:lang w:val="de-AT"/>
        </w:rPr>
      </w:pPr>
      <w:r w:rsidRPr="004B797C">
        <w:rPr>
          <w:b/>
          <w:lang w:val="de-AT"/>
        </w:rPr>
        <w:t>„/</w:t>
      </w:r>
      <w:proofErr w:type="spellStart"/>
      <w:r w:rsidRPr="004B797C">
        <w:rPr>
          <w:b/>
          <w:lang w:val="de-AT"/>
        </w:rPr>
        <w:t>api</w:t>
      </w:r>
      <w:proofErr w:type="spellEnd"/>
      <w:r w:rsidRPr="004B797C">
        <w:rPr>
          <w:b/>
          <w:lang w:val="de-AT"/>
        </w:rPr>
        <w:t>/v2/</w:t>
      </w:r>
      <w:proofErr w:type="spellStart"/>
      <w:r w:rsidRPr="004B797C">
        <w:rPr>
          <w:b/>
          <w:lang w:val="de-AT"/>
        </w:rPr>
        <w:t>sign</w:t>
      </w:r>
      <w:proofErr w:type="spellEnd"/>
      <w:r w:rsidRPr="004B797C">
        <w:rPr>
          <w:b/>
          <w:lang w:val="de-AT"/>
        </w:rPr>
        <w:t>/multiple“</w:t>
      </w:r>
      <w:r w:rsidRPr="004B797C">
        <w:rPr>
          <w:lang w:val="de-AT"/>
        </w:rPr>
        <w:t xml:space="preserve"> – entspricht de</w:t>
      </w:r>
      <w:r>
        <w:rPr>
          <w:lang w:val="de-AT"/>
        </w:rPr>
        <w:t>r „</w:t>
      </w:r>
      <w:proofErr w:type="spellStart"/>
      <w:r>
        <w:rPr>
          <w:lang w:val="de-AT"/>
        </w:rPr>
        <w:t>signMultiple</w:t>
      </w:r>
      <w:proofErr w:type="spellEnd"/>
      <w:r>
        <w:rPr>
          <w:lang w:val="de-AT"/>
        </w:rPr>
        <w:t>“-Operation</w:t>
      </w:r>
    </w:p>
    <w:p w14:paraId="3564B1B5" w14:textId="77777777" w:rsidR="004B797C" w:rsidRDefault="004B797C" w:rsidP="00422EC9">
      <w:pPr>
        <w:pStyle w:val="ListParagraph"/>
        <w:numPr>
          <w:ilvl w:val="0"/>
          <w:numId w:val="9"/>
        </w:numPr>
        <w:rPr>
          <w:lang w:val="de-AT"/>
        </w:rPr>
      </w:pPr>
      <w:r w:rsidRPr="004B797C">
        <w:rPr>
          <w:b/>
          <w:lang w:val="de-AT"/>
        </w:rPr>
        <w:t>„/</w:t>
      </w:r>
      <w:proofErr w:type="spellStart"/>
      <w:r w:rsidRPr="004B797C">
        <w:rPr>
          <w:b/>
          <w:lang w:val="de-AT"/>
        </w:rPr>
        <w:t>api</w:t>
      </w:r>
      <w:proofErr w:type="spellEnd"/>
      <w:r w:rsidRPr="004B797C">
        <w:rPr>
          <w:b/>
          <w:lang w:val="de-AT"/>
        </w:rPr>
        <w:t>/v2/</w:t>
      </w:r>
      <w:proofErr w:type="spellStart"/>
      <w:r w:rsidRPr="004B797C">
        <w:rPr>
          <w:b/>
          <w:lang w:val="de-AT"/>
        </w:rPr>
        <w:t>sign</w:t>
      </w:r>
      <w:proofErr w:type="spellEnd"/>
      <w:r w:rsidRPr="004B797C">
        <w:rPr>
          <w:b/>
          <w:lang w:val="de-AT"/>
        </w:rPr>
        <w:t>/multiple/</w:t>
      </w:r>
      <w:proofErr w:type="spellStart"/>
      <w:r w:rsidRPr="004B797C">
        <w:rPr>
          <w:b/>
          <w:lang w:val="de-AT"/>
        </w:rPr>
        <w:t>get-result</w:t>
      </w:r>
      <w:proofErr w:type="spellEnd"/>
      <w:r w:rsidRPr="004B797C">
        <w:rPr>
          <w:b/>
          <w:lang w:val="de-AT"/>
        </w:rPr>
        <w:t>”</w:t>
      </w:r>
      <w:r w:rsidRPr="004B797C">
        <w:rPr>
          <w:lang w:val="de-AT"/>
        </w:rPr>
        <w:t xml:space="preserve"> – entspricht der “</w:t>
      </w:r>
      <w:proofErr w:type="spellStart"/>
      <w:r w:rsidRPr="004B797C">
        <w:rPr>
          <w:lang w:val="de-AT"/>
        </w:rPr>
        <w:t>getMu</w:t>
      </w:r>
      <w:r>
        <w:rPr>
          <w:lang w:val="de-AT"/>
        </w:rPr>
        <w:t>ltiple</w:t>
      </w:r>
      <w:proofErr w:type="spellEnd"/>
      <w:r>
        <w:rPr>
          <w:lang w:val="de-AT"/>
        </w:rPr>
        <w:t>“-Operation</w:t>
      </w:r>
    </w:p>
    <w:p w14:paraId="73024624" w14:textId="1D19894B" w:rsidR="004B797C" w:rsidRDefault="004B797C" w:rsidP="00422EC9">
      <w:pPr>
        <w:pStyle w:val="ListParagraph"/>
        <w:numPr>
          <w:ilvl w:val="0"/>
          <w:numId w:val="9"/>
        </w:numPr>
        <w:rPr>
          <w:lang w:val="de-AT"/>
        </w:rPr>
      </w:pPr>
      <w:r>
        <w:rPr>
          <w:b/>
          <w:lang w:val="de-AT"/>
        </w:rPr>
        <w:t>„/</w:t>
      </w:r>
      <w:proofErr w:type="spellStart"/>
      <w:r>
        <w:rPr>
          <w:b/>
          <w:lang w:val="de-AT"/>
        </w:rPr>
        <w:t>api</w:t>
      </w:r>
      <w:proofErr w:type="spellEnd"/>
      <w:r>
        <w:rPr>
          <w:b/>
          <w:lang w:val="de-AT"/>
        </w:rPr>
        <w:t>/v2/</w:t>
      </w:r>
      <w:proofErr w:type="spellStart"/>
      <w:r>
        <w:rPr>
          <w:b/>
          <w:lang w:val="de-AT"/>
        </w:rPr>
        <w:t>verify</w:t>
      </w:r>
      <w:proofErr w:type="spellEnd"/>
      <w:r>
        <w:rPr>
          <w:b/>
          <w:lang w:val="de-AT"/>
        </w:rPr>
        <w:t>“</w:t>
      </w:r>
      <w:r>
        <w:rPr>
          <w:lang w:val="de-AT"/>
        </w:rPr>
        <w:t xml:space="preserve"> – entspricht der „</w:t>
      </w:r>
      <w:proofErr w:type="spellStart"/>
      <w:r>
        <w:rPr>
          <w:lang w:val="de-AT"/>
        </w:rPr>
        <w:t>verify</w:t>
      </w:r>
      <w:proofErr w:type="spellEnd"/>
      <w:r>
        <w:rPr>
          <w:lang w:val="de-AT"/>
        </w:rPr>
        <w:t>“-Operation auf „</w:t>
      </w:r>
      <w:proofErr w:type="spellStart"/>
      <w:r>
        <w:rPr>
          <w:lang w:val="de-AT"/>
        </w:rPr>
        <w:t>wsverify</w:t>
      </w:r>
      <w:proofErr w:type="spellEnd"/>
      <w:r>
        <w:rPr>
          <w:lang w:val="de-AT"/>
        </w:rPr>
        <w:t>“</w:t>
      </w:r>
    </w:p>
    <w:p w14:paraId="77B4D5CA" w14:textId="7C64AEFA" w:rsidR="00C729A7" w:rsidRPr="00C729A7" w:rsidRDefault="00760A33" w:rsidP="00C729A7">
      <w:pPr>
        <w:rPr>
          <w:lang w:val="de-AT"/>
        </w:rPr>
      </w:pPr>
      <w:r>
        <w:rPr>
          <w:lang w:val="de-AT"/>
        </w:rPr>
        <w:t xml:space="preserve">Diese </w:t>
      </w:r>
      <w:r w:rsidR="00C204BF">
        <w:rPr>
          <w:lang w:val="de-AT"/>
        </w:rPr>
        <w:t>JSON-</w:t>
      </w:r>
      <w:r>
        <w:rPr>
          <w:lang w:val="de-AT"/>
        </w:rPr>
        <w:t xml:space="preserve">API ist auch über </w:t>
      </w:r>
      <w:proofErr w:type="spellStart"/>
      <w:r>
        <w:rPr>
          <w:lang w:val="de-AT"/>
        </w:rPr>
        <w:t>OpenAPI</w:t>
      </w:r>
      <w:proofErr w:type="spellEnd"/>
      <w:r>
        <w:rPr>
          <w:lang w:val="de-AT"/>
        </w:rPr>
        <w:t xml:space="preserve"> 3 maschinenlesbar dokumentiert.</w:t>
      </w:r>
    </w:p>
    <w:p w14:paraId="3949C7AB" w14:textId="77777777" w:rsidR="00E23573" w:rsidRDefault="005D6D2B">
      <w:pPr>
        <w:pStyle w:val="Heading1"/>
      </w:pPr>
      <w:bookmarkStart w:id="12" w:name="_Toc228439754"/>
      <w:r>
        <w:lastRenderedPageBreak/>
        <w:t>Beschreibung der Implementation</w:t>
      </w:r>
      <w:bookmarkEnd w:id="12"/>
    </w:p>
    <w:p w14:paraId="5E7DB6DF" w14:textId="77777777" w:rsidR="00E23573" w:rsidRDefault="005D6D2B">
      <w:pPr>
        <w:pStyle w:val="Heading2"/>
      </w:pPr>
      <w:bookmarkStart w:id="13" w:name="_Ref228439376"/>
      <w:bookmarkStart w:id="14" w:name="_Toc228439755"/>
      <w:r>
        <w:t>PDF-AS-WEB Servlets</w:t>
      </w:r>
      <w:bookmarkEnd w:id="13"/>
      <w:bookmarkEnd w:id="14"/>
    </w:p>
    <w:p w14:paraId="17DD7B5B" w14:textId="77777777" w:rsidR="00E23573" w:rsidRDefault="005D6D2B">
      <w:r>
        <w:t>Hier werden die Parameter beschrieben, die PDF-AS-WEB externen Webanwendungen zur Steuerung anbietet.</w:t>
      </w:r>
    </w:p>
    <w:p w14:paraId="26D20C94" w14:textId="77777777" w:rsidR="00E23573" w:rsidRDefault="005D6D2B">
      <w:pPr>
        <w:pStyle w:val="Heading3"/>
      </w:pPr>
      <w:bookmarkStart w:id="15" w:name="_Toc228439756"/>
      <w:proofErr w:type="spellStart"/>
      <w:r>
        <w:t>Sign</w:t>
      </w:r>
      <w:proofErr w:type="spellEnd"/>
      <w:r>
        <w:t xml:space="preserve"> Servlet</w:t>
      </w:r>
      <w:bookmarkEnd w:id="15"/>
    </w:p>
    <w:p w14:paraId="63395E48" w14:textId="77777777" w:rsidR="00E23573" w:rsidRDefault="005D6D2B">
      <w:r>
        <w:t xml:space="preserve">Das </w:t>
      </w:r>
      <w:proofErr w:type="spellStart"/>
      <w:r>
        <w:t>Sign</w:t>
      </w:r>
      <w:proofErr w:type="spellEnd"/>
      <w:r>
        <w:t xml:space="preserve"> Servlet ist der Haupteinstiegspunkt in PDF-AS-WEB. Dieses Servlet kann entweder mittels GET oder POST Methode aufgerufen werden. Es muss entweder der </w:t>
      </w:r>
      <w:proofErr w:type="spellStart"/>
      <w:r>
        <w:rPr>
          <w:b/>
        </w:rPr>
        <w:t>pdf</w:t>
      </w:r>
      <w:proofErr w:type="spellEnd"/>
      <w:r>
        <w:rPr>
          <w:b/>
        </w:rPr>
        <w:t>-file</w:t>
      </w:r>
      <w:r>
        <w:t xml:space="preserve"> Parameter oder der </w:t>
      </w:r>
      <w:proofErr w:type="spellStart"/>
      <w:r>
        <w:rPr>
          <w:b/>
        </w:rPr>
        <w:t>pdf-url</w:t>
      </w:r>
      <w:proofErr w:type="spellEnd"/>
      <w:r>
        <w:t xml:space="preserve"> Parameter angegeben werden.</w:t>
      </w:r>
    </w:p>
    <w:p w14:paraId="2AE2EC2A" w14:textId="77777777" w:rsidR="00E23573" w:rsidRDefault="005D6D2B">
      <w:pPr>
        <w:pStyle w:val="ListParagraph"/>
        <w:numPr>
          <w:ilvl w:val="0"/>
          <w:numId w:val="6"/>
        </w:numPr>
      </w:pPr>
      <w:r>
        <w:t>„</w:t>
      </w:r>
      <w:proofErr w:type="spellStart"/>
      <w:r>
        <w:rPr>
          <w:b/>
        </w:rPr>
        <w:t>connector</w:t>
      </w:r>
      <w:proofErr w:type="spellEnd"/>
      <w:r>
        <w:t>“: Dieser Parameter gibt an welches Signaturgerät verwendet werden soll. (</w:t>
      </w:r>
      <w:r>
        <w:rPr>
          <w:b/>
        </w:rPr>
        <w:t>Pflichtparameter</w:t>
      </w:r>
      <w:r>
        <w:t>) Mögliche Werte sind:</w:t>
      </w:r>
    </w:p>
    <w:p w14:paraId="5E8AD256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b/>
        </w:rPr>
        <w:t>bku</w:t>
      </w:r>
      <w:proofErr w:type="spellEnd"/>
      <w:r>
        <w:t>“: Es soll die lokale Bürgerkartenumgebung verwendet werden.</w:t>
      </w:r>
    </w:p>
    <w:p w14:paraId="0EB4073C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b/>
        </w:rPr>
        <w:t>onlinebku</w:t>
      </w:r>
      <w:proofErr w:type="spellEnd"/>
      <w:r>
        <w:t xml:space="preserve">“: Es die MOCCA online als Bürgerkartenumgebung verwendet werden. </w:t>
      </w:r>
    </w:p>
    <w:p w14:paraId="2B86420B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b/>
        </w:rPr>
        <w:t>mobilebku</w:t>
      </w:r>
      <w:proofErr w:type="spellEnd"/>
      <w:r>
        <w:t>“: Es soll die Handy Signatur verwendet werden.</w:t>
      </w:r>
    </w:p>
    <w:p w14:paraId="58A07124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b/>
        </w:rPr>
        <w:t>moa</w:t>
      </w:r>
      <w:proofErr w:type="spellEnd"/>
      <w:r>
        <w:t>“: Es soll eine MOA-SS Instanz verwendet werden.</w:t>
      </w:r>
    </w:p>
    <w:p w14:paraId="1E21676B" w14:textId="32D5FC16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b/>
        </w:rPr>
        <w:t>jks</w:t>
      </w:r>
      <w:proofErr w:type="spellEnd"/>
      <w:r>
        <w:t xml:space="preserve">“: Es soll ein </w:t>
      </w:r>
      <w:proofErr w:type="spellStart"/>
      <w:r>
        <w:t>Keystore</w:t>
      </w:r>
      <w:proofErr w:type="spellEnd"/>
      <w:r>
        <w:t xml:space="preserve"> verwendet werden.</w:t>
      </w:r>
    </w:p>
    <w:p w14:paraId="5634ADB6" w14:textId="3B4B0108" w:rsidR="001942B3" w:rsidRPr="001942B3" w:rsidRDefault="001942B3" w:rsidP="001942B3">
      <w:pPr>
        <w:pStyle w:val="ListParagraph"/>
        <w:numPr>
          <w:ilvl w:val="0"/>
          <w:numId w:val="6"/>
        </w:numPr>
        <w:rPr>
          <w:b/>
        </w:rPr>
      </w:pPr>
      <w:r w:rsidRPr="001942B3">
        <w:rPr>
          <w:b/>
        </w:rPr>
        <w:t>„</w:t>
      </w:r>
      <w:proofErr w:type="spellStart"/>
      <w:r w:rsidRPr="001942B3">
        <w:rPr>
          <w:b/>
        </w:rPr>
        <w:t>keyId</w:t>
      </w:r>
      <w:proofErr w:type="spellEnd"/>
      <w:r w:rsidRPr="001942B3">
        <w:rPr>
          <w:b/>
        </w:rPr>
        <w:t>“</w:t>
      </w:r>
      <w:r>
        <w:t>: Dieser Parameter gibt für MOA/</w:t>
      </w:r>
      <w:proofErr w:type="spellStart"/>
      <w:r>
        <w:t>Keystore</w:t>
      </w:r>
      <w:proofErr w:type="spellEnd"/>
      <w:r>
        <w:t>-Signaturen den zu verwenden Key-Identifier an. Zur Konfiguration von Key-</w:t>
      </w:r>
      <w:proofErr w:type="spellStart"/>
      <w:r>
        <w:t>Identifiern</w:t>
      </w:r>
      <w:proofErr w:type="spellEnd"/>
      <w:r>
        <w:t xml:space="preserve"> wird auf die Dokumentation der Konfigurationsdatei für PDF-AS-Web verwiesen. </w:t>
      </w:r>
    </w:p>
    <w:p w14:paraId="02893896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invoke-app-url</w:t>
      </w:r>
      <w:proofErr w:type="spellEnd"/>
      <w:r>
        <w:rPr>
          <w:lang w:val="de-AT"/>
        </w:rPr>
        <w:t xml:space="preserve">“:  Dieser Parameter gibt die </w:t>
      </w:r>
      <w:proofErr w:type="spellStart"/>
      <w:r>
        <w:t>Fertigstellungsurl</w:t>
      </w:r>
      <w:proofErr w:type="spellEnd"/>
      <w:r>
        <w:t xml:space="preserve"> der externen Webanwendung an. Der Benutzer wird nach Abschluss des Signaturvorgangs wieder auf diese URL umgeleitet. (</w:t>
      </w:r>
      <w:r>
        <w:rPr>
          <w:b/>
        </w:rPr>
        <w:t>optionaler Parameter</w:t>
      </w:r>
      <w:r>
        <w:t>)</w:t>
      </w:r>
    </w:p>
    <w:p w14:paraId="654C7542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invoke</w:t>
      </w:r>
      <w:proofErr w:type="spellEnd"/>
      <w:r>
        <w:rPr>
          <w:b/>
          <w:lang w:val="de-AT"/>
        </w:rPr>
        <w:t>-</w:t>
      </w:r>
      <w:proofErr w:type="spellStart"/>
      <w:r>
        <w:rPr>
          <w:b/>
          <w:lang w:val="de-AT"/>
        </w:rPr>
        <w:t>app</w:t>
      </w:r>
      <w:proofErr w:type="spellEnd"/>
      <w:r>
        <w:rPr>
          <w:b/>
          <w:lang w:val="de-AT"/>
        </w:rPr>
        <w:t>-error-</w:t>
      </w:r>
      <w:proofErr w:type="spellStart"/>
      <w:r>
        <w:rPr>
          <w:b/>
          <w:lang w:val="de-AT"/>
        </w:rPr>
        <w:t>url</w:t>
      </w:r>
      <w:proofErr w:type="spellEnd"/>
      <w:r>
        <w:rPr>
          <w:lang w:val="de-AT"/>
        </w:rPr>
        <w:t xml:space="preserve">“:  Dieser Parameter gibt die </w:t>
      </w:r>
      <w:proofErr w:type="spellStart"/>
      <w:r>
        <w:rPr>
          <w:lang w:val="de-AT"/>
        </w:rPr>
        <w:t>Fehlerurl</w:t>
      </w:r>
      <w:proofErr w:type="spellEnd"/>
      <w:r>
        <w:rPr>
          <w:lang w:val="de-AT"/>
        </w:rPr>
        <w:t xml:space="preserve"> der externen Webanwendung an. Im Fehlerfall wird der Benutzer auf diese URL umgeleitet. </w:t>
      </w:r>
      <w:r>
        <w:t>(</w:t>
      </w:r>
      <w:r>
        <w:rPr>
          <w:b/>
        </w:rPr>
        <w:t>optionaler Parameter</w:t>
      </w:r>
      <w:r>
        <w:t>)</w:t>
      </w:r>
    </w:p>
    <w:p w14:paraId="413B499C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locale</w:t>
      </w:r>
      <w:proofErr w:type="spellEnd"/>
      <w:r>
        <w:rPr>
          <w:lang w:val="de-AT"/>
        </w:rPr>
        <w:t xml:space="preserve">“: Die </w:t>
      </w:r>
      <w:proofErr w:type="spellStart"/>
      <w:r>
        <w:rPr>
          <w:lang w:val="de-AT"/>
        </w:rPr>
        <w:t>Locale</w:t>
      </w:r>
      <w:proofErr w:type="spellEnd"/>
      <w:r>
        <w:rPr>
          <w:lang w:val="de-AT"/>
        </w:rPr>
        <w:t xml:space="preserve"> die PDF-AS-WEB verwenden soll. Wird kein Parameter angegeben werden die </w:t>
      </w:r>
      <w:proofErr w:type="spellStart"/>
      <w:r>
        <w:rPr>
          <w:lang w:val="de-AT"/>
        </w:rPr>
        <w:t>Locale</w:t>
      </w:r>
      <w:proofErr w:type="spellEnd"/>
      <w:r>
        <w:rPr>
          <w:lang w:val="de-AT"/>
        </w:rPr>
        <w:t xml:space="preserve"> vom Benutzerbrowser übernommen.  </w:t>
      </w:r>
      <w:r>
        <w:t>(</w:t>
      </w:r>
      <w:r>
        <w:rPr>
          <w:b/>
        </w:rPr>
        <w:t xml:space="preserve">optionaler </w:t>
      </w:r>
      <w:proofErr w:type="gramStart"/>
      <w:r>
        <w:rPr>
          <w:b/>
        </w:rPr>
        <w:t>Parameter</w:t>
      </w:r>
      <w:r>
        <w:t>)</w:t>
      </w:r>
      <w:r>
        <w:rPr>
          <w:lang w:val="de-AT"/>
        </w:rPr>
        <w:t>Mögliche</w:t>
      </w:r>
      <w:proofErr w:type="gramEnd"/>
      <w:r>
        <w:rPr>
          <w:lang w:val="de-AT"/>
        </w:rPr>
        <w:t xml:space="preserve"> Werte sind: </w:t>
      </w:r>
    </w:p>
    <w:p w14:paraId="1A83ADFB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„DE“</w:t>
      </w:r>
    </w:p>
    <w:p w14:paraId="48B63486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„EN“</w:t>
      </w:r>
    </w:p>
    <w:p w14:paraId="419601B6" w14:textId="6206B94D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sig</w:t>
      </w:r>
      <w:proofErr w:type="spellEnd"/>
      <w:r>
        <w:rPr>
          <w:b/>
          <w:lang w:val="de-AT"/>
        </w:rPr>
        <w:t>-type</w:t>
      </w:r>
      <w:r>
        <w:rPr>
          <w:lang w:val="de-AT"/>
        </w:rPr>
        <w:t xml:space="preserve">“: Dieser Parameter gibt das zu verwendete Signaturprofil von PDF-AS an. Wird dieser Parameter nicht angegeben, wird das Standardsignaturprofil verwendet. </w:t>
      </w:r>
      <w:r>
        <w:t>(</w:t>
      </w:r>
      <w:r>
        <w:rPr>
          <w:b/>
        </w:rPr>
        <w:t>optionaler Parameter</w:t>
      </w:r>
      <w:r>
        <w:t xml:space="preserve">) </w:t>
      </w:r>
      <w:r>
        <w:rPr>
          <w:lang w:val="de-AT"/>
        </w:rPr>
        <w:t xml:space="preserve">Mögliche Standardwerte sind: </w:t>
      </w:r>
    </w:p>
    <w:p w14:paraId="32CC814E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SIGNATURBLOCK_DE</w:t>
      </w:r>
    </w:p>
    <w:p w14:paraId="6A894D2C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SIGNATURBLOCK_EN</w:t>
      </w:r>
    </w:p>
    <w:p w14:paraId="306287E6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SIGNATURBLOCK_SMALL_DE</w:t>
      </w:r>
    </w:p>
    <w:p w14:paraId="4F044025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SIGNATURBLOCK_SMALL_EN</w:t>
      </w:r>
    </w:p>
    <w:p w14:paraId="711DB11E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lastRenderedPageBreak/>
        <w:t>AMTSSIGNATURBLOCK_DE</w:t>
      </w:r>
    </w:p>
    <w:p w14:paraId="1B20B866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AMTSSIGNATURBLOCK_EN</w:t>
      </w:r>
    </w:p>
    <w:p w14:paraId="514ED521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AMTSSIGNATURBLOCK_DE_SMALL</w:t>
      </w:r>
    </w:p>
    <w:p w14:paraId="5853360B" w14:textId="77777777" w:rsidR="00E23573" w:rsidRDefault="005D6D2B">
      <w:pPr>
        <w:pStyle w:val="ListParagraph"/>
        <w:numPr>
          <w:ilvl w:val="1"/>
          <w:numId w:val="6"/>
        </w:numPr>
        <w:rPr>
          <w:lang w:val="de-AT"/>
        </w:rPr>
      </w:pPr>
      <w:r>
        <w:rPr>
          <w:lang w:val="de-AT"/>
        </w:rPr>
        <w:t>AMTSSIGNATURBLOCK_EN_SMALL</w:t>
      </w:r>
    </w:p>
    <w:p w14:paraId="0B4D22C9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pdf</w:t>
      </w:r>
      <w:proofErr w:type="spellEnd"/>
      <w:r>
        <w:rPr>
          <w:b/>
          <w:lang w:val="de-AT"/>
        </w:rPr>
        <w:t>-file</w:t>
      </w:r>
      <w:r>
        <w:rPr>
          <w:lang w:val="de-AT"/>
        </w:rPr>
        <w:t xml:space="preserve">“: Dieser Parameter gibt den File Parameter an beim </w:t>
      </w:r>
      <w:proofErr w:type="spellStart"/>
      <w:r>
        <w:rPr>
          <w:lang w:val="de-AT"/>
        </w:rPr>
        <w:t>upload</w:t>
      </w:r>
      <w:proofErr w:type="spellEnd"/>
      <w:r>
        <w:rPr>
          <w:lang w:val="de-AT"/>
        </w:rPr>
        <w:t xml:space="preserve"> des PDF Dokuments mittels POST Methode. </w:t>
      </w:r>
      <w:r>
        <w:t>(</w:t>
      </w:r>
      <w:r>
        <w:rPr>
          <w:b/>
        </w:rPr>
        <w:t>optionaler Parameter</w:t>
      </w:r>
      <w:r>
        <w:t>)</w:t>
      </w:r>
    </w:p>
    <w:p w14:paraId="293C23E1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pdf-url</w:t>
      </w:r>
      <w:proofErr w:type="spellEnd"/>
      <w:r>
        <w:rPr>
          <w:lang w:val="de-AT"/>
        </w:rPr>
        <w:t xml:space="preserve">“: Dieser Parameter gibt die URL an, von der das zu signierende PDF Dokument heruntergeladen werden soll. </w:t>
      </w:r>
      <w:r>
        <w:t>(</w:t>
      </w:r>
      <w:r>
        <w:rPr>
          <w:b/>
        </w:rPr>
        <w:t>optionaler Parameter</w:t>
      </w:r>
      <w:r>
        <w:t>)</w:t>
      </w:r>
    </w:p>
    <w:p w14:paraId="033944AF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-p</w:t>
      </w:r>
      <w:r>
        <w:t>“: Mit diesem Parameter kann die Seite auf der die Signatur positioniert werden soll festgelegt werden.  (</w:t>
      </w:r>
      <w:r>
        <w:rPr>
          <w:b/>
        </w:rPr>
        <w:t>optionaler Parameter</w:t>
      </w:r>
      <w:r>
        <w:t>)</w:t>
      </w:r>
    </w:p>
    <w:p w14:paraId="470CAE2A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-w</w:t>
      </w:r>
      <w:r>
        <w:t>“: Mit diesem Parameter kann die Breite des Signaturblocks festgelegt werden. (</w:t>
      </w:r>
      <w:r>
        <w:rPr>
          <w:b/>
        </w:rPr>
        <w:t>optionaler Parameter</w:t>
      </w:r>
      <w:r>
        <w:t>)</w:t>
      </w:r>
    </w:p>
    <w:p w14:paraId="4C824AC4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-x</w:t>
      </w:r>
      <w:r>
        <w:t>“: Mit diesem Parameter kann die X Koordinate der Position des Signaturblocks festgelegt werden. (</w:t>
      </w:r>
      <w:r>
        <w:rPr>
          <w:b/>
        </w:rPr>
        <w:t>optionaler Parameter</w:t>
      </w:r>
      <w:r>
        <w:t>)</w:t>
      </w:r>
    </w:p>
    <w:p w14:paraId="3D7B12F3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-y</w:t>
      </w:r>
      <w:r>
        <w:t>“: Mit diesem Parameter kann die Y Koordinate der Position des Signaturblocks festgelegt werden.  (</w:t>
      </w:r>
      <w:r>
        <w:rPr>
          <w:b/>
        </w:rPr>
        <w:t>optionaler Parameter</w:t>
      </w:r>
      <w:r>
        <w:t>)</w:t>
      </w:r>
    </w:p>
    <w:p w14:paraId="3592D4A3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-r</w:t>
      </w:r>
      <w:r>
        <w:t>“: Mit diesem Parameter kann die Rotation (in Grad) des Signaturblocks festgelegt werden.  (</w:t>
      </w:r>
      <w:r>
        <w:rPr>
          <w:b/>
        </w:rPr>
        <w:t>optionaler Parameter</w:t>
      </w:r>
      <w:r>
        <w:t>)</w:t>
      </w:r>
    </w:p>
    <w:p w14:paraId="5CF43B51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sig</w:t>
      </w:r>
      <w:proofErr w:type="spellEnd"/>
      <w:r>
        <w:rPr>
          <w:b/>
        </w:rPr>
        <w:t>-</w:t>
      </w:r>
      <w:proofErr w:type="spellStart"/>
      <w:r>
        <w:rPr>
          <w:b/>
        </w:rPr>
        <w:t>pos</w:t>
      </w:r>
      <w:proofErr w:type="spellEnd"/>
      <w:r>
        <w:rPr>
          <w:b/>
        </w:rPr>
        <w:t>-f</w:t>
      </w:r>
      <w:r>
        <w:t xml:space="preserve">“: Mit diesem Parameter kann die </w:t>
      </w:r>
      <w:proofErr w:type="spellStart"/>
      <w:r>
        <w:t>Footerhöhe</w:t>
      </w:r>
      <w:proofErr w:type="spellEnd"/>
      <w:r>
        <w:t xml:space="preserve"> bei automatischer Platzierung des Signaturblocks vorgegeben werden.  (</w:t>
      </w:r>
      <w:r>
        <w:rPr>
          <w:b/>
        </w:rPr>
        <w:t>optionaler Parameter</w:t>
      </w:r>
      <w:r>
        <w:t>)</w:t>
      </w:r>
    </w:p>
    <w:p w14:paraId="209484EB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invoke</w:t>
      </w:r>
      <w:proofErr w:type="spellEnd"/>
      <w:r>
        <w:rPr>
          <w:b/>
        </w:rPr>
        <w:t>-</w:t>
      </w:r>
      <w:proofErr w:type="spellStart"/>
      <w:r>
        <w:rPr>
          <w:b/>
        </w:rPr>
        <w:t>app</w:t>
      </w:r>
      <w:proofErr w:type="spellEnd"/>
      <w:r>
        <w:rPr>
          <w:b/>
        </w:rPr>
        <w:t>-</w:t>
      </w:r>
      <w:proofErr w:type="spellStart"/>
      <w:r>
        <w:rPr>
          <w:b/>
        </w:rPr>
        <w:t>url</w:t>
      </w:r>
      <w:proofErr w:type="spellEnd"/>
      <w:r>
        <w:rPr>
          <w:b/>
        </w:rPr>
        <w:t>-target</w:t>
      </w:r>
      <w:r>
        <w:t>“: Mit diesem Parameter lässt sich der Frame festlegen in dem der Benutzer nach Abschluss des Signaturvorgangs an die „</w:t>
      </w:r>
      <w:proofErr w:type="spellStart"/>
      <w:r>
        <w:rPr>
          <w:b/>
        </w:rPr>
        <w:t>invoke-app-url</w:t>
      </w:r>
      <w:proofErr w:type="spellEnd"/>
      <w:r>
        <w:t xml:space="preserve">“ umgeleitet wird. Dieser Parameter wird als </w:t>
      </w:r>
      <w:proofErr w:type="spellStart"/>
      <w:r>
        <w:t>target</w:t>
      </w:r>
      <w:proofErr w:type="spellEnd"/>
      <w:r>
        <w:t xml:space="preserve"> Attribute eines HTML Formulars eingetragen. Daher sind alle Werte gültig die für dieses Attribut gültig sind. Mögliche Werte für dieses Attribut sind:</w:t>
      </w:r>
    </w:p>
    <w:p w14:paraId="7CBBF3D3" w14:textId="77777777" w:rsidR="00E23573" w:rsidRDefault="005D6D2B">
      <w:pPr>
        <w:pStyle w:val="ListParagraph"/>
        <w:numPr>
          <w:ilvl w:val="1"/>
          <w:numId w:val="6"/>
        </w:numPr>
      </w:pPr>
      <w:r>
        <w:rPr>
          <w:i/>
        </w:rPr>
        <w:t>_blank</w:t>
      </w:r>
      <w:r>
        <w:t>:</w:t>
      </w:r>
      <w:r>
        <w:tab/>
        <w:t>Die „</w:t>
      </w:r>
      <w:proofErr w:type="spellStart"/>
      <w:r>
        <w:rPr>
          <w:b/>
        </w:rPr>
        <w:t>invoke-app-url</w:t>
      </w:r>
      <w:proofErr w:type="spellEnd"/>
      <w:r>
        <w:rPr>
          <w:b/>
        </w:rPr>
        <w:t xml:space="preserve">“ </w:t>
      </w:r>
      <w:r>
        <w:t>wird in einem neuen Fenster oder Ta</w:t>
      </w:r>
      <w:r w:rsidR="00C82E74">
        <w:t>b</w:t>
      </w:r>
      <w:r>
        <w:t xml:space="preserve"> geöffnet.</w:t>
      </w:r>
    </w:p>
    <w:p w14:paraId="5185D84B" w14:textId="77777777" w:rsidR="00E23573" w:rsidRDefault="005D6D2B">
      <w:pPr>
        <w:pStyle w:val="ListParagraph"/>
        <w:numPr>
          <w:ilvl w:val="1"/>
          <w:numId w:val="6"/>
        </w:numPr>
      </w:pPr>
      <w:r>
        <w:rPr>
          <w:i/>
        </w:rPr>
        <w:t>_</w:t>
      </w:r>
      <w:proofErr w:type="spellStart"/>
      <w:r>
        <w:rPr>
          <w:i/>
        </w:rPr>
        <w:t>self</w:t>
      </w:r>
      <w:proofErr w:type="spellEnd"/>
      <w:r>
        <w:t xml:space="preserve">: </w:t>
      </w:r>
      <w:r>
        <w:tab/>
      </w:r>
      <w:r>
        <w:tab/>
        <w:t>Die „</w:t>
      </w:r>
      <w:proofErr w:type="spellStart"/>
      <w:r>
        <w:rPr>
          <w:b/>
        </w:rPr>
        <w:t>invoke-app-url</w:t>
      </w:r>
      <w:proofErr w:type="spellEnd"/>
      <w:r>
        <w:rPr>
          <w:b/>
        </w:rPr>
        <w:t xml:space="preserve">“ </w:t>
      </w:r>
      <w:r>
        <w:t>wird im aktuellen Frame geöffnet. Das ist das Standardverhalten von PDF-AS Web.</w:t>
      </w:r>
    </w:p>
    <w:p w14:paraId="16C78BCB" w14:textId="77777777" w:rsidR="00E23573" w:rsidRDefault="005D6D2B">
      <w:pPr>
        <w:pStyle w:val="ListParagraph"/>
        <w:numPr>
          <w:ilvl w:val="1"/>
          <w:numId w:val="6"/>
        </w:numPr>
      </w:pPr>
      <w:r>
        <w:rPr>
          <w:i/>
        </w:rPr>
        <w:t>_</w:t>
      </w:r>
      <w:proofErr w:type="spellStart"/>
      <w:r>
        <w:rPr>
          <w:i/>
        </w:rPr>
        <w:t>parent</w:t>
      </w:r>
      <w:proofErr w:type="spellEnd"/>
      <w:r>
        <w:t>:</w:t>
      </w:r>
      <w:r>
        <w:tab/>
        <w:t>Die „</w:t>
      </w:r>
      <w:proofErr w:type="spellStart"/>
      <w:r>
        <w:rPr>
          <w:b/>
        </w:rPr>
        <w:t>invoke-app-url</w:t>
      </w:r>
      <w:proofErr w:type="spellEnd"/>
      <w:r>
        <w:rPr>
          <w:b/>
        </w:rPr>
        <w:t xml:space="preserve">“ </w:t>
      </w:r>
      <w:r>
        <w:t xml:space="preserve">wird im </w:t>
      </w:r>
      <w:proofErr w:type="spellStart"/>
      <w:r>
        <w:t>parent</w:t>
      </w:r>
      <w:proofErr w:type="spellEnd"/>
      <w:r>
        <w:t xml:space="preserve"> </w:t>
      </w:r>
      <w:proofErr w:type="spellStart"/>
      <w:r>
        <w:t>frame</w:t>
      </w:r>
      <w:proofErr w:type="spellEnd"/>
      <w:r>
        <w:t xml:space="preserve"> geöffnet.</w:t>
      </w:r>
    </w:p>
    <w:p w14:paraId="004A965C" w14:textId="77777777" w:rsidR="00E23573" w:rsidRDefault="005D6D2B">
      <w:pPr>
        <w:pStyle w:val="ListParagraph"/>
        <w:numPr>
          <w:ilvl w:val="1"/>
          <w:numId w:val="6"/>
        </w:numPr>
      </w:pPr>
      <w:r>
        <w:rPr>
          <w:i/>
        </w:rPr>
        <w:t>_top</w:t>
      </w:r>
      <w:r>
        <w:t>:</w:t>
      </w:r>
      <w:r>
        <w:tab/>
      </w:r>
      <w:r>
        <w:tab/>
        <w:t>Die „</w:t>
      </w:r>
      <w:proofErr w:type="spellStart"/>
      <w:r>
        <w:rPr>
          <w:b/>
        </w:rPr>
        <w:t>invoke-app-url</w:t>
      </w:r>
      <w:proofErr w:type="spellEnd"/>
      <w:r>
        <w:rPr>
          <w:b/>
        </w:rPr>
        <w:t xml:space="preserve">“ </w:t>
      </w:r>
      <w:r>
        <w:t>wird der komplette Inhalt des aktuellen Fensters.</w:t>
      </w:r>
    </w:p>
    <w:p w14:paraId="4876EFF5" w14:textId="77777777" w:rsidR="00E23573" w:rsidRDefault="005D6D2B">
      <w:pPr>
        <w:pStyle w:val="ListParagraph"/>
        <w:numPr>
          <w:ilvl w:val="1"/>
          <w:numId w:val="6"/>
        </w:numPr>
      </w:pPr>
      <w:r>
        <w:rPr>
          <w:i/>
        </w:rPr>
        <w:t>Framename</w:t>
      </w:r>
      <w:r>
        <w:t xml:space="preserve">: </w:t>
      </w:r>
      <w:r>
        <w:tab/>
        <w:t>Die „</w:t>
      </w:r>
      <w:proofErr w:type="spellStart"/>
      <w:r>
        <w:rPr>
          <w:b/>
        </w:rPr>
        <w:t>invoke-app-url</w:t>
      </w:r>
      <w:proofErr w:type="spellEnd"/>
      <w:r>
        <w:rPr>
          <w:b/>
        </w:rPr>
        <w:t xml:space="preserve">“ </w:t>
      </w:r>
      <w:r>
        <w:t xml:space="preserve">wird in einem benannten </w:t>
      </w:r>
      <w:proofErr w:type="spellStart"/>
      <w:r>
        <w:t>iframe</w:t>
      </w:r>
      <w:proofErr w:type="spellEnd"/>
      <w:r>
        <w:t xml:space="preserve"> angezeigt.</w:t>
      </w:r>
    </w:p>
    <w:p w14:paraId="15E06E1D" w14:textId="77777777" w:rsidR="00E23573" w:rsidRDefault="005D6D2B">
      <w:pPr>
        <w:pStyle w:val="ListParagraph"/>
        <w:numPr>
          <w:ilvl w:val="0"/>
          <w:numId w:val="6"/>
        </w:numPr>
      </w:pPr>
      <w:r>
        <w:t>„</w:t>
      </w:r>
      <w:proofErr w:type="spellStart"/>
      <w:r>
        <w:rPr>
          <w:b/>
        </w:rPr>
        <w:t>verify</w:t>
      </w:r>
      <w:proofErr w:type="spellEnd"/>
      <w:r>
        <w:rPr>
          <w:b/>
        </w:rPr>
        <w:t>-level</w:t>
      </w:r>
      <w:r>
        <w:t>“: Mit diesem Parameter lässt sich festlegen, welche Art von Signaturverifikation nach dem Signaturvorgang durchgeführt werden soll.</w:t>
      </w:r>
    </w:p>
    <w:p w14:paraId="5DED03CF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i/>
        </w:rPr>
        <w:t>full</w:t>
      </w:r>
      <w:proofErr w:type="spellEnd"/>
      <w:r>
        <w:t>“:</w:t>
      </w:r>
      <w:r>
        <w:tab/>
      </w:r>
      <w:r>
        <w:tab/>
        <w:t>Dies bedeutet, dass eine vollständige Signaturprüfung inklusive Zertifikatsprüfung durchgeführt werden soll. Diese Option erfordert eine korrekte Konfiguration von MOA-SP.</w:t>
      </w:r>
    </w:p>
    <w:p w14:paraId="68B7FBA8" w14:textId="77777777" w:rsidR="00E23573" w:rsidRDefault="005D6D2B">
      <w:pPr>
        <w:pStyle w:val="ListParagraph"/>
        <w:numPr>
          <w:ilvl w:val="1"/>
          <w:numId w:val="6"/>
        </w:numPr>
      </w:pPr>
      <w:r>
        <w:lastRenderedPageBreak/>
        <w:t>„</w:t>
      </w:r>
      <w:proofErr w:type="spellStart"/>
      <w:r>
        <w:rPr>
          <w:i/>
        </w:rPr>
        <w:t>intOnly</w:t>
      </w:r>
      <w:proofErr w:type="spellEnd"/>
      <w:r>
        <w:t>“:</w:t>
      </w:r>
      <w:r>
        <w:tab/>
        <w:t>Dies bedeutet, dass eine Signaturprüfung durchgeführt wird, allerdings ohne Zertifikatsprüfung.</w:t>
      </w:r>
    </w:p>
    <w:p w14:paraId="753E459A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filename</w:t>
      </w:r>
      <w:proofErr w:type="spellEnd"/>
      <w:r>
        <w:t>“: Mit diesem Parameter lässt sich der Name der unterschriebenen Datei festlegen. (</w:t>
      </w:r>
      <w:r>
        <w:rPr>
          <w:b/>
        </w:rPr>
        <w:t>optionaler Parameter</w:t>
      </w:r>
      <w:r>
        <w:t>)</w:t>
      </w:r>
    </w:p>
    <w:p w14:paraId="71012286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qrcontent</w:t>
      </w:r>
      <w:proofErr w:type="spellEnd"/>
      <w:r>
        <w:t>“: Mit diesem Parameter lässt sich ein Text übergeben, welcher von als QR Code als Signaturmarke verwendet werden soll. (</w:t>
      </w:r>
      <w:r>
        <w:rPr>
          <w:b/>
        </w:rPr>
        <w:t>optionaler Parameter</w:t>
      </w:r>
      <w:r>
        <w:t>)</w:t>
      </w:r>
    </w:p>
    <w:p w14:paraId="53965901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b/>
          <w:bCs/>
        </w:rPr>
        <w:t>„</w:t>
      </w:r>
      <w:proofErr w:type="spellStart"/>
      <w:r>
        <w:rPr>
          <w:b/>
          <w:bCs/>
        </w:rPr>
        <w:t>placeholder_web_enabled</w:t>
      </w:r>
      <w:proofErr w:type="spellEnd"/>
      <w:r>
        <w:rPr>
          <w:b/>
          <w:bCs/>
        </w:rPr>
        <w:t>":</w:t>
      </w:r>
      <w:r>
        <w:t xml:space="preserve"> Mit diesem Parameter kann die Suche nach </w:t>
      </w:r>
      <w:proofErr w:type="spellStart"/>
      <w:r>
        <w:t>Placeholdern</w:t>
      </w:r>
      <w:proofErr w:type="spellEnd"/>
      <w:r>
        <w:t xml:space="preserve"> für diesen Request aktiviert (</w:t>
      </w:r>
      <w:proofErr w:type="spellStart"/>
      <w:r>
        <w:rPr>
          <w:i/>
          <w:iCs/>
        </w:rPr>
        <w:t>true</w:t>
      </w:r>
      <w:proofErr w:type="spellEnd"/>
      <w:r>
        <w:t>) oder deaktiviert (</w:t>
      </w:r>
      <w:proofErr w:type="spellStart"/>
      <w:r>
        <w:rPr>
          <w:i/>
          <w:iCs/>
        </w:rPr>
        <w:t>false</w:t>
      </w:r>
      <w:proofErr w:type="spellEnd"/>
      <w:r>
        <w:t>) werden. (</w:t>
      </w:r>
      <w:r>
        <w:rPr>
          <w:b/>
        </w:rPr>
        <w:t>optionaler Parameter</w:t>
      </w:r>
      <w:r>
        <w:t>)</w:t>
      </w:r>
    </w:p>
    <w:p w14:paraId="49E14B9C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b/>
          <w:bCs/>
        </w:rPr>
        <w:t>„</w:t>
      </w:r>
      <w:proofErr w:type="spellStart"/>
      <w:r>
        <w:rPr>
          <w:b/>
          <w:bCs/>
        </w:rPr>
        <w:t>placeholder_web_id</w:t>
      </w:r>
      <w:proofErr w:type="spellEnd"/>
      <w:r>
        <w:rPr>
          <w:b/>
          <w:bCs/>
        </w:rPr>
        <w:t>“:</w:t>
      </w:r>
      <w:r>
        <w:t xml:space="preserve"> Mit diesem Parameter kann eine spezifischer QR-Code </w:t>
      </w:r>
      <w:proofErr w:type="spellStart"/>
      <w:r>
        <w:t>Placeholder</w:t>
      </w:r>
      <w:proofErr w:type="spellEnd"/>
      <w:r>
        <w:t xml:space="preserve"> anhand dessen ID ausgewählt werden. (</w:t>
      </w:r>
      <w:r>
        <w:rPr>
          <w:b/>
        </w:rPr>
        <w:t>optionaler Parameter</w:t>
      </w:r>
      <w:r>
        <w:t>)</w:t>
      </w:r>
    </w:p>
    <w:p w14:paraId="631E8E1D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r>
        <w:rPr>
          <w:b/>
        </w:rPr>
        <w:t>pp:</w:t>
      </w:r>
      <w:r>
        <w:t xml:space="preserve">“: Dies ist ein </w:t>
      </w:r>
      <w:proofErr w:type="spellStart"/>
      <w:r>
        <w:t>Prefix</w:t>
      </w:r>
      <w:proofErr w:type="spellEnd"/>
      <w:r>
        <w:t xml:space="preserve"> für </w:t>
      </w:r>
      <w:proofErr w:type="spellStart"/>
      <w:r>
        <w:t>Preprocessor</w:t>
      </w:r>
      <w:proofErr w:type="spellEnd"/>
      <w:r>
        <w:t xml:space="preserve"> Argumente. Soll beispielsweise das Argument „</w:t>
      </w:r>
      <w:proofErr w:type="spellStart"/>
      <w:r>
        <w:t>testid</w:t>
      </w:r>
      <w:proofErr w:type="spellEnd"/>
      <w:r>
        <w:t>“ übergeben werden, so kann ein Parameter „</w:t>
      </w:r>
      <w:proofErr w:type="spellStart"/>
      <w:proofErr w:type="gramStart"/>
      <w:r>
        <w:t>pp:testid</w:t>
      </w:r>
      <w:proofErr w:type="spellEnd"/>
      <w:proofErr w:type="gramEnd"/>
      <w:r>
        <w:t>“ verwendet werden. (</w:t>
      </w:r>
      <w:r>
        <w:rPr>
          <w:b/>
        </w:rPr>
        <w:t>optionaler Parameter</w:t>
      </w:r>
      <w:r>
        <w:t>)</w:t>
      </w:r>
    </w:p>
    <w:p w14:paraId="263EE4B3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t>„</w:t>
      </w:r>
      <w:proofErr w:type="spellStart"/>
      <w:r>
        <w:rPr>
          <w:b/>
        </w:rPr>
        <w:t>ov</w:t>
      </w:r>
      <w:proofErr w:type="spellEnd"/>
      <w:r>
        <w:rPr>
          <w:b/>
        </w:rPr>
        <w:t>:</w:t>
      </w:r>
      <w:r>
        <w:t xml:space="preserve">“: Dies ist ein </w:t>
      </w:r>
      <w:proofErr w:type="spellStart"/>
      <w:r>
        <w:t>Prefix</w:t>
      </w:r>
      <w:proofErr w:type="spellEnd"/>
      <w:r>
        <w:t xml:space="preserve"> für das Überschreiben von Konfigurationseinstellung. Soll beispielsweise das Argument „</w:t>
      </w:r>
      <w:proofErr w:type="spellStart"/>
      <w:r>
        <w:t>testid</w:t>
      </w:r>
      <w:proofErr w:type="spellEnd"/>
      <w:r>
        <w:t>“ übergeben werden so kann ein Parameter „</w:t>
      </w:r>
      <w:proofErr w:type="spellStart"/>
      <w:proofErr w:type="gramStart"/>
      <w:r>
        <w:t>ov:testid</w:t>
      </w:r>
      <w:proofErr w:type="spellEnd"/>
      <w:proofErr w:type="gramEnd"/>
      <w:r>
        <w:t>“ verwendet werden. (</w:t>
      </w:r>
      <w:r>
        <w:rPr>
          <w:b/>
        </w:rPr>
        <w:t>optionaler Parameter</w:t>
      </w:r>
      <w:r>
        <w:t>)</w:t>
      </w:r>
    </w:p>
    <w:p w14:paraId="55D86BA9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bCs/>
          <w:lang w:val="de-AT"/>
        </w:rPr>
        <w:t>sbp</w:t>
      </w:r>
      <w:proofErr w:type="spellEnd"/>
      <w:r>
        <w:rPr>
          <w:b/>
          <w:bCs/>
          <w:lang w:val="de-AT"/>
        </w:rPr>
        <w:t>:</w:t>
      </w:r>
      <w:r>
        <w:rPr>
          <w:lang w:val="de-AT"/>
        </w:rPr>
        <w:t>“: Mit diesem Parameter können dynamische Signaturblockparameter übergeben werden. Es muss sich dabei um Key-Value Paare handeln, die in der Form „</w:t>
      </w:r>
      <w:proofErr w:type="spellStart"/>
      <w:proofErr w:type="gramStart"/>
      <w:r>
        <w:rPr>
          <w:lang w:val="de-AT"/>
        </w:rPr>
        <w:t>sbp:keyA</w:t>
      </w:r>
      <w:proofErr w:type="spellEnd"/>
      <w:proofErr w:type="gramEnd"/>
      <w:r>
        <w:rPr>
          <w:lang w:val="de-AT"/>
        </w:rPr>
        <w:t>=</w:t>
      </w:r>
      <w:proofErr w:type="spellStart"/>
      <w:r>
        <w:rPr>
          <w:lang w:val="de-AT"/>
        </w:rPr>
        <w:t>valueA</w:t>
      </w:r>
      <w:proofErr w:type="spellEnd"/>
      <w:r>
        <w:rPr>
          <w:lang w:val="de-AT"/>
        </w:rPr>
        <w:t>“ bzw. „</w:t>
      </w:r>
      <w:proofErr w:type="spellStart"/>
      <w:r>
        <w:rPr>
          <w:lang w:val="de-AT"/>
        </w:rPr>
        <w:t>sbp:keyB</w:t>
      </w:r>
      <w:proofErr w:type="spellEnd"/>
      <w:r>
        <w:rPr>
          <w:lang w:val="de-AT"/>
        </w:rPr>
        <w:t>=</w:t>
      </w:r>
      <w:proofErr w:type="spellStart"/>
      <w:r>
        <w:rPr>
          <w:lang w:val="de-AT"/>
        </w:rPr>
        <w:t>valueB</w:t>
      </w:r>
      <w:proofErr w:type="spellEnd"/>
      <w:r>
        <w:rPr>
          <w:lang w:val="de-AT"/>
        </w:rPr>
        <w:t>“ übergeben werden.</w:t>
      </w:r>
      <w:r>
        <w:t xml:space="preserve"> (</w:t>
      </w:r>
      <w:r>
        <w:rPr>
          <w:b/>
        </w:rPr>
        <w:t>optionaler Parameter</w:t>
      </w:r>
      <w:r>
        <w:t>)</w:t>
      </w:r>
    </w:p>
    <w:p w14:paraId="6AA71AEB" w14:textId="77777777" w:rsidR="00E23573" w:rsidRDefault="00E23573">
      <w:pPr>
        <w:pStyle w:val="ListParagraph"/>
        <w:rPr>
          <w:lang w:val="de-AT"/>
        </w:rPr>
      </w:pPr>
    </w:p>
    <w:p w14:paraId="27C0921F" w14:textId="77777777" w:rsidR="00E23573" w:rsidRDefault="005D6D2B">
      <w:pPr>
        <w:pStyle w:val="Heading3"/>
      </w:pPr>
      <w:bookmarkStart w:id="16" w:name="_Toc228439757"/>
      <w:proofErr w:type="spellStart"/>
      <w:r>
        <w:t>ProvidePDF</w:t>
      </w:r>
      <w:proofErr w:type="spellEnd"/>
      <w:r>
        <w:t xml:space="preserve"> Servlet</w:t>
      </w:r>
      <w:bookmarkEnd w:id="16"/>
    </w:p>
    <w:p w14:paraId="21B2868E" w14:textId="77777777" w:rsidR="00E23573" w:rsidRDefault="005D6D2B">
      <w:r>
        <w:t xml:space="preserve">Das </w:t>
      </w:r>
      <w:proofErr w:type="spellStart"/>
      <w:r>
        <w:t>Provide</w:t>
      </w:r>
      <w:proofErr w:type="spellEnd"/>
      <w:r>
        <w:t xml:space="preserve"> PDF Servlet lässt keine Parameter zu. Das Verhalten wird durch die Parameter gesteuert, die beim Aufruf des </w:t>
      </w:r>
      <w:proofErr w:type="spellStart"/>
      <w:r>
        <w:t>SignServlet</w:t>
      </w:r>
      <w:proofErr w:type="spellEnd"/>
      <w:r>
        <w:t xml:space="preserve"> übergeben wurden.</w:t>
      </w:r>
    </w:p>
    <w:p w14:paraId="58E0C083" w14:textId="77777777" w:rsidR="00E23573" w:rsidRDefault="005D6D2B">
      <w:pPr>
        <w:pStyle w:val="Heading3"/>
      </w:pPr>
      <w:bookmarkStart w:id="17" w:name="_Toc228439758"/>
      <w:proofErr w:type="spellStart"/>
      <w:r>
        <w:t>PDFData</w:t>
      </w:r>
      <w:proofErr w:type="spellEnd"/>
      <w:r>
        <w:t xml:space="preserve"> Servlet</w:t>
      </w:r>
      <w:bookmarkEnd w:id="17"/>
    </w:p>
    <w:p w14:paraId="41465401" w14:textId="77777777" w:rsidR="00E23573" w:rsidRDefault="005D6D2B">
      <w:r>
        <w:t xml:space="preserve">Das </w:t>
      </w:r>
      <w:proofErr w:type="spellStart"/>
      <w:r>
        <w:t>PDFData</w:t>
      </w:r>
      <w:proofErr w:type="spellEnd"/>
      <w:r>
        <w:t xml:space="preserve"> Servlet returniert, falls vorhanden, das signierte PDF Dokument. Vorsicht: Dieses Servlet kann nur ein einziges Mal pro Signaturvorgang aufgerufen werden. Nachdem das signierte Dokument abgeholt wurde, werden die Daten des signierten PDF Dokumentes gelöscht.</w:t>
      </w:r>
    </w:p>
    <w:p w14:paraId="42119237" w14:textId="77777777" w:rsidR="00E23573" w:rsidRDefault="005D6D2B">
      <w:pPr>
        <w:pStyle w:val="ListParagraph"/>
        <w:numPr>
          <w:ilvl w:val="0"/>
          <w:numId w:val="7"/>
        </w:numPr>
      </w:pPr>
      <w:r>
        <w:t>„</w:t>
      </w:r>
      <w:proofErr w:type="spellStart"/>
      <w:r>
        <w:rPr>
          <w:b/>
        </w:rPr>
        <w:t>origdigest</w:t>
      </w:r>
      <w:proofErr w:type="spellEnd"/>
      <w:r>
        <w:t>“: Dieser Parameter kann den Hex kodierten SHA256 Wert des Originaldokuments enthalten. Wenn dieser Parameter angegeben wird, prüft PDF-AS-WEB, ob der Wert mit dem Wert der originalen Daten übereinstimmt. Nur wenn dieser übereinstimmt, werden die Signaturdaten returniert. Wenn nicht, wird ein Fehler generiert.  (</w:t>
      </w:r>
      <w:r>
        <w:rPr>
          <w:b/>
        </w:rPr>
        <w:t>optionaler Parameter</w:t>
      </w:r>
      <w:r>
        <w:t>)</w:t>
      </w:r>
    </w:p>
    <w:p w14:paraId="37231861" w14:textId="77777777" w:rsidR="00E23573" w:rsidRDefault="005D6D2B">
      <w:r>
        <w:lastRenderedPageBreak/>
        <w:t xml:space="preserve">Das </w:t>
      </w:r>
      <w:proofErr w:type="spellStart"/>
      <w:r>
        <w:t>PDFData</w:t>
      </w:r>
      <w:proofErr w:type="spellEnd"/>
      <w:r>
        <w:t xml:space="preserve"> Servlet returniert auch das Zertifikat mit welchem die Signatur durchgeführt wurde. Dieses Zertifikat ist als Server Header „Signer-</w:t>
      </w:r>
      <w:proofErr w:type="spellStart"/>
      <w:r>
        <w:t>Certificate</w:t>
      </w:r>
      <w:proofErr w:type="spellEnd"/>
      <w:r>
        <w:t>“ in der Response zu finden. Auch das Ergebnis der automatisch durchgeführten Signaturprüfung nach dem Signaturvorgang wird über die Server Header übergeben. Die Server Header „</w:t>
      </w:r>
      <w:proofErr w:type="spellStart"/>
      <w:r>
        <w:t>CertificateCheckCode</w:t>
      </w:r>
      <w:proofErr w:type="spellEnd"/>
      <w:r>
        <w:t>“ und „</w:t>
      </w:r>
      <w:proofErr w:type="spellStart"/>
      <w:r>
        <w:t>ValueCheckCode</w:t>
      </w:r>
      <w:proofErr w:type="spellEnd"/>
      <w:r>
        <w:t xml:space="preserve">“ sind in der Antwort des </w:t>
      </w:r>
      <w:proofErr w:type="spellStart"/>
      <w:r>
        <w:t>PDFData</w:t>
      </w:r>
      <w:proofErr w:type="spellEnd"/>
      <w:r>
        <w:t xml:space="preserve"> Servlet enthalten. Die Werte dieser beiden Header entsprechen den Werten eine MOA Signaturprüfung:</w:t>
      </w:r>
    </w:p>
    <w:p w14:paraId="586B1741" w14:textId="77777777" w:rsidR="00E23573" w:rsidRDefault="005D6D2B">
      <w:r>
        <w:t>„</w:t>
      </w:r>
      <w:proofErr w:type="spellStart"/>
      <w:r>
        <w:t>ValueCheckCode</w:t>
      </w:r>
      <w:proofErr w:type="spellEnd"/>
      <w:r>
        <w:t>“ Werte sind:</w:t>
      </w:r>
    </w:p>
    <w:tbl>
      <w:tblPr>
        <w:tblStyle w:val="SOWTable"/>
        <w:tblW w:w="9464" w:type="dxa"/>
        <w:tblLayout w:type="fixed"/>
        <w:tblLook w:val="04A0" w:firstRow="1" w:lastRow="0" w:firstColumn="1" w:lastColumn="0" w:noHBand="0" w:noVBand="1"/>
      </w:tblPr>
      <w:tblGrid>
        <w:gridCol w:w="1240"/>
        <w:gridCol w:w="8224"/>
      </w:tblGrid>
      <w:tr w:rsidR="00E23573" w14:paraId="56B468A6" w14:textId="77777777" w:rsidTr="00E23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bottom w:val="nil"/>
            </w:tcBorders>
            <w:shd w:val="clear" w:color="auto" w:fill="4C483D" w:themeFill="text2"/>
          </w:tcPr>
          <w:p w14:paraId="1F680689" w14:textId="77777777" w:rsidR="00E23573" w:rsidRDefault="005D6D2B">
            <w:pPr>
              <w:pStyle w:val="Tabellen"/>
              <w:widowControl w:val="0"/>
              <w:spacing w:after="60" w:line="240" w:lineRule="auto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Wert</w:t>
            </w:r>
          </w:p>
        </w:tc>
        <w:tc>
          <w:tcPr>
            <w:tcW w:w="8223" w:type="dxa"/>
            <w:tcBorders>
              <w:bottom w:val="nil"/>
            </w:tcBorders>
            <w:shd w:val="clear" w:color="auto" w:fill="4C483D" w:themeFill="text2"/>
          </w:tcPr>
          <w:p w14:paraId="74CF7B26" w14:textId="77777777" w:rsidR="00E23573" w:rsidRDefault="005D6D2B">
            <w:pPr>
              <w:pStyle w:val="Tabellen"/>
              <w:widowControl w:val="0"/>
              <w:spacing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Bedeutung</w:t>
            </w:r>
          </w:p>
        </w:tc>
      </w:tr>
      <w:tr w:rsidR="00E23573" w14:paraId="3ED10F36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621F8E48" w14:textId="77777777" w:rsidR="00E23573" w:rsidRDefault="005D6D2B">
            <w:pPr>
              <w:widowControl w:val="0"/>
              <w:spacing w:after="60" w:line="240" w:lineRule="auto"/>
            </w:pPr>
            <w:r>
              <w:t>0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6FA24229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Überprüfung des Werts der Signatur konnte erfolgreich durchgeführt werden.</w:t>
            </w:r>
          </w:p>
        </w:tc>
      </w:tr>
      <w:tr w:rsidR="00E23573" w14:paraId="713D5E24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75416F3E" w14:textId="77777777" w:rsidR="00E23573" w:rsidRDefault="005D6D2B">
            <w:pPr>
              <w:widowControl w:val="0"/>
              <w:spacing w:after="60" w:line="240" w:lineRule="auto"/>
            </w:pPr>
            <w:r>
              <w:t>1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6A559B8D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Bei der Überprüfung des Werts der Signatur ist ein Fehler aufgetreten.</w:t>
            </w:r>
          </w:p>
        </w:tc>
      </w:tr>
    </w:tbl>
    <w:p w14:paraId="5A5176D3" w14:textId="77777777" w:rsidR="00E23573" w:rsidRDefault="00E23573"/>
    <w:p w14:paraId="02485E4A" w14:textId="77777777" w:rsidR="00E23573" w:rsidRDefault="005D6D2B">
      <w:r>
        <w:t>„</w:t>
      </w:r>
      <w:proofErr w:type="spellStart"/>
      <w:r>
        <w:t>CertificateCheckCode</w:t>
      </w:r>
      <w:proofErr w:type="spellEnd"/>
      <w:r>
        <w:t>“ Werte sind:</w:t>
      </w:r>
    </w:p>
    <w:tbl>
      <w:tblPr>
        <w:tblStyle w:val="SOWTable"/>
        <w:tblW w:w="9464" w:type="dxa"/>
        <w:tblLayout w:type="fixed"/>
        <w:tblLook w:val="04A0" w:firstRow="1" w:lastRow="0" w:firstColumn="1" w:lastColumn="0" w:noHBand="0" w:noVBand="1"/>
      </w:tblPr>
      <w:tblGrid>
        <w:gridCol w:w="1240"/>
        <w:gridCol w:w="8224"/>
      </w:tblGrid>
      <w:tr w:rsidR="00E23573" w14:paraId="6E040826" w14:textId="77777777" w:rsidTr="00E23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bottom w:val="nil"/>
            </w:tcBorders>
            <w:shd w:val="clear" w:color="auto" w:fill="4C483D" w:themeFill="text2"/>
          </w:tcPr>
          <w:p w14:paraId="2D55E3FF" w14:textId="77777777" w:rsidR="00E23573" w:rsidRDefault="005D6D2B">
            <w:pPr>
              <w:pStyle w:val="Tabellen"/>
              <w:widowControl w:val="0"/>
              <w:spacing w:after="60" w:line="240" w:lineRule="auto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Wert</w:t>
            </w:r>
          </w:p>
        </w:tc>
        <w:tc>
          <w:tcPr>
            <w:tcW w:w="8223" w:type="dxa"/>
            <w:tcBorders>
              <w:bottom w:val="nil"/>
            </w:tcBorders>
            <w:shd w:val="clear" w:color="auto" w:fill="4C483D" w:themeFill="text2"/>
          </w:tcPr>
          <w:p w14:paraId="5318806F" w14:textId="77777777" w:rsidR="00E23573" w:rsidRDefault="005D6D2B">
            <w:pPr>
              <w:pStyle w:val="Tabellen"/>
              <w:widowControl w:val="0"/>
              <w:spacing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Bedeutung</w:t>
            </w:r>
          </w:p>
        </w:tc>
      </w:tr>
      <w:tr w:rsidR="00E23573" w14:paraId="7797D89A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2BB9943D" w14:textId="77777777" w:rsidR="00E23573" w:rsidRDefault="005D6D2B">
            <w:pPr>
              <w:widowControl w:val="0"/>
              <w:spacing w:after="60" w:line="240" w:lineRule="auto"/>
            </w:pPr>
            <w:r>
              <w:t>0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0978BA83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konnte konstruiert werden. Jedes Zertifikat dieser Kette ist zum in der Anfrage angegebenen Prüfzeitpunkt gültig.</w:t>
            </w:r>
          </w:p>
        </w:tc>
      </w:tr>
      <w:tr w:rsidR="00E23573" w14:paraId="1B276FAC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175D81CF" w14:textId="77777777" w:rsidR="00E23573" w:rsidRDefault="005D6D2B">
            <w:pPr>
              <w:widowControl w:val="0"/>
              <w:spacing w:after="60" w:line="240" w:lineRule="auto"/>
            </w:pPr>
            <w:r>
              <w:t>1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7949B165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Es konnte keine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konstruiert werden.</w:t>
            </w:r>
          </w:p>
        </w:tc>
      </w:tr>
      <w:tr w:rsidR="00E23573" w14:paraId="19376278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52F3D640" w14:textId="77777777" w:rsidR="00E23573" w:rsidRDefault="005D6D2B">
            <w:pPr>
              <w:widowControl w:val="0"/>
              <w:spacing w:after="60" w:line="240" w:lineRule="auto"/>
            </w:pPr>
            <w:r>
              <w:t>2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6F6F3B00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konnte konstruiert werden. Für zumindest ein Zertifikat dieser Kette fällt der Prüfzeitpunkt nicht in das Gültigkeitsintervall.</w:t>
            </w:r>
          </w:p>
        </w:tc>
      </w:tr>
      <w:tr w:rsidR="00E23573" w14:paraId="78982F08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7CC9459F" w14:textId="77777777" w:rsidR="00E23573" w:rsidRDefault="005D6D2B">
            <w:pPr>
              <w:widowControl w:val="0"/>
              <w:spacing w:after="60" w:line="240" w:lineRule="auto"/>
            </w:pPr>
            <w:r>
              <w:t>3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5080CF29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konnte konstruiert werden. Für alle Zertifikate dieser Kette fällt der Prüfzeitpunkt in das jeweilige Gültigkeitsintervall. Für zumindest ein Zertifikat konnte der Zertifikatstatus nicht festgestellt werden.</w:t>
            </w:r>
          </w:p>
        </w:tc>
      </w:tr>
      <w:tr w:rsidR="00E23573" w14:paraId="6F3F8CB6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01514FA1" w14:textId="77777777" w:rsidR="00E23573" w:rsidRDefault="005D6D2B">
            <w:pPr>
              <w:widowControl w:val="0"/>
              <w:spacing w:after="60" w:line="240" w:lineRule="auto"/>
            </w:pPr>
            <w:r>
              <w:t>4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27688192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konnte konstruiert werden. Für alle Zertifikate dieser Kette fällt der Prüfzeitpunkt in das jeweilige Gültigkeitsintervall. Zumindest ein Zertifikat ist zum Prüfzeitpunkt widerrufen.</w:t>
            </w:r>
          </w:p>
        </w:tc>
      </w:tr>
      <w:tr w:rsidR="00E23573" w14:paraId="1F581AE2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7406232E" w14:textId="77777777" w:rsidR="00E23573" w:rsidRDefault="005D6D2B">
            <w:pPr>
              <w:widowControl w:val="0"/>
              <w:spacing w:after="60" w:line="240" w:lineRule="auto"/>
            </w:pPr>
            <w:r>
              <w:t>5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2A808416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Eine formal korrekte Zertifikatskette vom </w:t>
            </w:r>
            <w:proofErr w:type="spellStart"/>
            <w:r>
              <w:t>Signatorzertifikat</w:t>
            </w:r>
            <w:proofErr w:type="spellEnd"/>
            <w:r>
              <w:t xml:space="preserve"> zu einem vertrauenswürdigen Wurzelzertifikat konnte konstruiert werden. Für alle Zertifikate dieser Kette fällt der Prüfzeitpunkt in das jeweilige Gültigkeitsintervall. Kein Zertifikat dieser Kette ist zum Prüfzeitpunkt </w:t>
            </w:r>
            <w:r>
              <w:lastRenderedPageBreak/>
              <w:t>widerrufen. Zumindest ein Zertifikat ist zum Prüfzeitpunkt gesperrt.</w:t>
            </w:r>
          </w:p>
        </w:tc>
      </w:tr>
      <w:tr w:rsidR="00E23573" w14:paraId="3BCF879A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tcBorders>
              <w:top w:val="nil"/>
              <w:bottom w:val="nil"/>
            </w:tcBorders>
          </w:tcPr>
          <w:p w14:paraId="120C103E" w14:textId="77777777" w:rsidR="00E23573" w:rsidRDefault="005D6D2B">
            <w:pPr>
              <w:widowControl w:val="0"/>
              <w:spacing w:after="60" w:line="240" w:lineRule="auto"/>
            </w:pPr>
            <w:r>
              <w:lastRenderedPageBreak/>
              <w:t>99</w:t>
            </w:r>
          </w:p>
        </w:tc>
        <w:tc>
          <w:tcPr>
            <w:tcW w:w="8223" w:type="dxa"/>
            <w:tcBorders>
              <w:top w:val="nil"/>
              <w:bottom w:val="nil"/>
            </w:tcBorders>
          </w:tcPr>
          <w:p w14:paraId="73D7E094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Prüfung der Signaturprüfdaten wurde nicht durchgeführt, da bei der Prüfung der Gültigkeit der Signatur ein Fehler aufgetreten ist.</w:t>
            </w:r>
          </w:p>
        </w:tc>
      </w:tr>
    </w:tbl>
    <w:p w14:paraId="2391DFE9" w14:textId="77777777" w:rsidR="00E23573" w:rsidRDefault="00E23573"/>
    <w:p w14:paraId="2E47B3A1" w14:textId="77777777" w:rsidR="00E23573" w:rsidRDefault="005D6D2B">
      <w:pPr>
        <w:pStyle w:val="Heading3"/>
      </w:pPr>
      <w:bookmarkStart w:id="18" w:name="_Toc228439759"/>
      <w:proofErr w:type="spellStart"/>
      <w:r>
        <w:t>Verifikations</w:t>
      </w:r>
      <w:proofErr w:type="spellEnd"/>
      <w:r>
        <w:t xml:space="preserve"> Servlet</w:t>
      </w:r>
      <w:bookmarkEnd w:id="18"/>
    </w:p>
    <w:p w14:paraId="0FC2F3FE" w14:textId="77777777" w:rsidR="00E23573" w:rsidRDefault="005D6D2B">
      <w:r>
        <w:t xml:space="preserve">Das </w:t>
      </w:r>
      <w:proofErr w:type="spellStart"/>
      <w:r>
        <w:t>Verifikations</w:t>
      </w:r>
      <w:proofErr w:type="spellEnd"/>
      <w:r>
        <w:t xml:space="preserve"> Servlet ist unter „</w:t>
      </w:r>
      <w:r>
        <w:rPr>
          <w:b/>
        </w:rPr>
        <w:t>/</w:t>
      </w:r>
      <w:proofErr w:type="spellStart"/>
      <w:r>
        <w:rPr>
          <w:b/>
        </w:rPr>
        <w:t>Verify</w:t>
      </w:r>
      <w:proofErr w:type="spellEnd"/>
      <w:r>
        <w:t>“ erreichbar. Mit diesem Servlet können Signaturen in PDF Dokumenten verifiziert werden. Diese</w:t>
      </w:r>
      <w:r w:rsidR="00C82E74">
        <w:t>s</w:t>
      </w:r>
      <w:r>
        <w:t xml:space="preserve"> Servlet unterstützt folgende Parameter:</w:t>
      </w:r>
    </w:p>
    <w:p w14:paraId="45171C35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pdf</w:t>
      </w:r>
      <w:proofErr w:type="spellEnd"/>
      <w:r>
        <w:rPr>
          <w:b/>
          <w:lang w:val="de-AT"/>
        </w:rPr>
        <w:t>-file</w:t>
      </w:r>
      <w:r>
        <w:rPr>
          <w:lang w:val="de-AT"/>
        </w:rPr>
        <w:t xml:space="preserve">“: Dieser Parameter gibt den File Parameter an beim </w:t>
      </w:r>
      <w:proofErr w:type="spellStart"/>
      <w:r>
        <w:rPr>
          <w:lang w:val="de-AT"/>
        </w:rPr>
        <w:t>upload</w:t>
      </w:r>
      <w:proofErr w:type="spellEnd"/>
      <w:r>
        <w:rPr>
          <w:lang w:val="de-AT"/>
        </w:rPr>
        <w:t xml:space="preserve"> des PDF Dokuments mittels POST Methode. </w:t>
      </w:r>
      <w:r>
        <w:t>(</w:t>
      </w:r>
      <w:r>
        <w:rPr>
          <w:b/>
        </w:rPr>
        <w:t>optionaler Parameter</w:t>
      </w:r>
      <w:r>
        <w:t>)</w:t>
      </w:r>
    </w:p>
    <w:p w14:paraId="22A1FB4B" w14:textId="77777777" w:rsidR="00E23573" w:rsidRDefault="005D6D2B">
      <w:pPr>
        <w:pStyle w:val="ListParagraph"/>
        <w:numPr>
          <w:ilvl w:val="0"/>
          <w:numId w:val="6"/>
        </w:numPr>
        <w:rPr>
          <w:lang w:val="de-AT"/>
        </w:rPr>
      </w:pPr>
      <w:r>
        <w:rPr>
          <w:lang w:val="de-AT"/>
        </w:rPr>
        <w:t>„</w:t>
      </w:r>
      <w:proofErr w:type="spellStart"/>
      <w:r>
        <w:rPr>
          <w:b/>
          <w:lang w:val="de-AT"/>
        </w:rPr>
        <w:t>pdf-url</w:t>
      </w:r>
      <w:proofErr w:type="spellEnd"/>
      <w:r>
        <w:rPr>
          <w:lang w:val="de-AT"/>
        </w:rPr>
        <w:t xml:space="preserve">“: Dieser Parameter gibt die URL an, von der das zu verifizierende PDF Dokument heruntergeladen werden soll. </w:t>
      </w:r>
      <w:r>
        <w:t>(</w:t>
      </w:r>
      <w:r>
        <w:rPr>
          <w:b/>
        </w:rPr>
        <w:t>optionaler Parameter</w:t>
      </w:r>
      <w:r>
        <w:t>)</w:t>
      </w:r>
    </w:p>
    <w:p w14:paraId="3B321E26" w14:textId="77777777" w:rsidR="00E23573" w:rsidRDefault="005D6D2B">
      <w:pPr>
        <w:pStyle w:val="ListParagraph"/>
        <w:numPr>
          <w:ilvl w:val="0"/>
          <w:numId w:val="6"/>
        </w:numPr>
      </w:pPr>
      <w:r>
        <w:t>„</w:t>
      </w:r>
      <w:proofErr w:type="spellStart"/>
      <w:r>
        <w:rPr>
          <w:b/>
        </w:rPr>
        <w:t>verify</w:t>
      </w:r>
      <w:proofErr w:type="spellEnd"/>
      <w:r>
        <w:rPr>
          <w:b/>
        </w:rPr>
        <w:t>-level</w:t>
      </w:r>
      <w:r>
        <w:t>“: Mit diesem Parameter lässt sich festlegen, welche Art von Signaturverifikation nach dem Signaturvorgang durchgeführt werden soll.</w:t>
      </w:r>
    </w:p>
    <w:p w14:paraId="0CBB7099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i/>
        </w:rPr>
        <w:t>full</w:t>
      </w:r>
      <w:proofErr w:type="spellEnd"/>
      <w:r>
        <w:t>“:</w:t>
      </w:r>
      <w:r>
        <w:tab/>
      </w:r>
      <w:r>
        <w:tab/>
        <w:t>Dies bedeutet, dass eine vollständige Signaturprüfung inklusive Zertifikatsprüfung durchgeführt werden soll. Diese Option erfordert eine korrekte Konfiguration von MOA-SP.</w:t>
      </w:r>
    </w:p>
    <w:p w14:paraId="0DDB5A6D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rPr>
          <w:i/>
        </w:rPr>
        <w:t>intOnly</w:t>
      </w:r>
      <w:proofErr w:type="spellEnd"/>
      <w:r>
        <w:t>“:</w:t>
      </w:r>
      <w:r>
        <w:tab/>
        <w:t>Dies bedeutet, dass eine Signaturprüfung durchgeführt wird, allerdings ohne Zertifikatsprüfung.</w:t>
      </w:r>
    </w:p>
    <w:p w14:paraId="3328CDF5" w14:textId="77777777" w:rsidR="00E23573" w:rsidRDefault="005D6D2B">
      <w:pPr>
        <w:pStyle w:val="ListParagraph"/>
        <w:numPr>
          <w:ilvl w:val="0"/>
          <w:numId w:val="6"/>
        </w:numPr>
      </w:pPr>
      <w:r>
        <w:t>„</w:t>
      </w:r>
      <w:proofErr w:type="spellStart"/>
      <w:r>
        <w:rPr>
          <w:b/>
        </w:rPr>
        <w:t>format</w:t>
      </w:r>
      <w:proofErr w:type="spellEnd"/>
      <w:r>
        <w:t xml:space="preserve">“: </w:t>
      </w:r>
      <w:r>
        <w:tab/>
        <w:t>Mit diesem Parameter kann das Ausgabeformat festgelegt werden. Wird diese Parameter nicht übergeben, wird eine HTML Seite generiert. (</w:t>
      </w:r>
      <w:r>
        <w:rPr>
          <w:b/>
        </w:rPr>
        <w:t>optionaler Parameter</w:t>
      </w:r>
      <w:r>
        <w:t>)</w:t>
      </w:r>
    </w:p>
    <w:p w14:paraId="3F71F8FC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t>html</w:t>
      </w:r>
      <w:proofErr w:type="spellEnd"/>
      <w:r>
        <w:t>“:</w:t>
      </w:r>
      <w:r>
        <w:tab/>
        <w:t xml:space="preserve">Dies erzeugt eine einfache HTML Seite mit den </w:t>
      </w:r>
      <w:proofErr w:type="spellStart"/>
      <w:r>
        <w:t>Verifikationsresulaten</w:t>
      </w:r>
      <w:proofErr w:type="spellEnd"/>
      <w:r>
        <w:t>.</w:t>
      </w:r>
    </w:p>
    <w:p w14:paraId="1269B23E" w14:textId="77777777" w:rsidR="00E23573" w:rsidRDefault="005D6D2B">
      <w:pPr>
        <w:pStyle w:val="ListParagraph"/>
        <w:numPr>
          <w:ilvl w:val="1"/>
          <w:numId w:val="6"/>
        </w:numPr>
      </w:pPr>
      <w:r>
        <w:t>„</w:t>
      </w:r>
      <w:proofErr w:type="spellStart"/>
      <w:r>
        <w:t>json</w:t>
      </w:r>
      <w:proofErr w:type="spellEnd"/>
      <w:r>
        <w:t>“:</w:t>
      </w:r>
      <w:r>
        <w:tab/>
      </w:r>
      <w:r>
        <w:tab/>
        <w:t xml:space="preserve">Dies erzeugt eine einen JSON String mit den Verifikationsresultaten. </w:t>
      </w:r>
    </w:p>
    <w:p w14:paraId="7BE7AE11" w14:textId="77777777" w:rsidR="00E23573" w:rsidRDefault="005D6D2B">
      <w:pPr>
        <w:pStyle w:val="Heading2"/>
      </w:pPr>
      <w:bookmarkStart w:id="19" w:name="_Toc228439760"/>
      <w:r>
        <w:t>Parameterübergabe an die externe Webanwendung</w:t>
      </w:r>
      <w:bookmarkEnd w:id="19"/>
    </w:p>
    <w:p w14:paraId="020DAF33" w14:textId="77777777" w:rsidR="00E23573" w:rsidRDefault="005D6D2B">
      <w:r>
        <w:t>Hier werden die Parameter beschrieben, die PDF-AS-WEB an die externe Webanwendung übergibt.</w:t>
      </w:r>
    </w:p>
    <w:p w14:paraId="6206F617" w14:textId="77777777" w:rsidR="00E23573" w:rsidRDefault="005D6D2B">
      <w:pPr>
        <w:pStyle w:val="Heading3"/>
      </w:pPr>
      <w:bookmarkStart w:id="20" w:name="_Toc228439761"/>
      <w:r>
        <w:t>Abrufen des originalen PDF Dokuments</w:t>
      </w:r>
      <w:bookmarkEnd w:id="20"/>
    </w:p>
    <w:p w14:paraId="401BC3E6" w14:textId="77777777" w:rsidR="00E23573" w:rsidRDefault="005D6D2B">
      <w:r>
        <w:t xml:space="preserve">Wenn PDF-AS-WEB das PDF Dokument von der externen Webanwendung herunterladen soll. Werden von PDF-AS keine Parameter übergeben, sondern nur die URL die mit </w:t>
      </w:r>
      <w:proofErr w:type="spellStart"/>
      <w:r>
        <w:rPr>
          <w:b/>
          <w:i/>
        </w:rPr>
        <w:t>pdf-url</w:t>
      </w:r>
      <w:proofErr w:type="spellEnd"/>
      <w:r>
        <w:t xml:space="preserve"> an das </w:t>
      </w:r>
      <w:proofErr w:type="spellStart"/>
      <w:r>
        <w:t>Sign</w:t>
      </w:r>
      <w:proofErr w:type="spellEnd"/>
      <w:r>
        <w:t xml:space="preserve"> Servlet übergeben wurde aufgerufen. PDF-AS-WEB bietet ein </w:t>
      </w:r>
      <w:proofErr w:type="spellStart"/>
      <w:r>
        <w:t>Whitelisting</w:t>
      </w:r>
      <w:proofErr w:type="spellEnd"/>
      <w:r>
        <w:t xml:space="preserve"> um </w:t>
      </w:r>
      <w:proofErr w:type="spellStart"/>
      <w:r>
        <w:t>pdf-urls</w:t>
      </w:r>
      <w:proofErr w:type="spellEnd"/>
      <w:r>
        <w:t xml:space="preserve"> zu filtern.</w:t>
      </w:r>
    </w:p>
    <w:p w14:paraId="04371C7C" w14:textId="77777777" w:rsidR="00E23573" w:rsidRDefault="005D6D2B">
      <w:pPr>
        <w:pStyle w:val="Heading3"/>
      </w:pPr>
      <w:bookmarkStart w:id="21" w:name="_Toc228439762"/>
      <w:r>
        <w:lastRenderedPageBreak/>
        <w:t>Fehlerseite der externen Webanwendung</w:t>
      </w:r>
      <w:bookmarkEnd w:id="21"/>
    </w:p>
    <w:p w14:paraId="514C70ED" w14:textId="77777777" w:rsidR="00E23573" w:rsidRDefault="005D6D2B">
      <w:r>
        <w:t xml:space="preserve">Wenn in PDF-AS-WEB eine externen </w:t>
      </w:r>
      <w:proofErr w:type="spellStart"/>
      <w:r>
        <w:t>Fehlerurl</w:t>
      </w:r>
      <w:proofErr w:type="spellEnd"/>
      <w:r>
        <w:t xml:space="preserve"> mit dem Parameter </w:t>
      </w:r>
      <w:proofErr w:type="spellStart"/>
      <w:r>
        <w:rPr>
          <w:b/>
          <w:i/>
        </w:rPr>
        <w:t>invoke</w:t>
      </w:r>
      <w:proofErr w:type="spellEnd"/>
      <w:r>
        <w:rPr>
          <w:b/>
          <w:i/>
        </w:rPr>
        <w:t>-</w:t>
      </w:r>
      <w:proofErr w:type="spellStart"/>
      <w:r>
        <w:rPr>
          <w:b/>
          <w:i/>
        </w:rPr>
        <w:t>app</w:t>
      </w:r>
      <w:proofErr w:type="spellEnd"/>
      <w:r>
        <w:rPr>
          <w:b/>
          <w:i/>
        </w:rPr>
        <w:t>-error-</w:t>
      </w:r>
      <w:proofErr w:type="spellStart"/>
      <w:r>
        <w:rPr>
          <w:b/>
          <w:i/>
        </w:rPr>
        <w:t>url</w:t>
      </w:r>
      <w:proofErr w:type="spellEnd"/>
      <w:r>
        <w:t xml:space="preserve"> übergeben wurde und in PDF-AS-WEB ein Fehler auftritt, wird der Benutzer auf diese URL weitergeleitet. Diese URL wird mittels GET Methode aufgerufen und 2 Parameter werden übergeben:</w:t>
      </w:r>
    </w:p>
    <w:p w14:paraId="7C95108E" w14:textId="77777777" w:rsidR="00E23573" w:rsidRDefault="005D6D2B">
      <w:pPr>
        <w:pStyle w:val="ListParagraph"/>
        <w:numPr>
          <w:ilvl w:val="0"/>
          <w:numId w:val="4"/>
        </w:numPr>
      </w:pPr>
      <w:r>
        <w:t>„</w:t>
      </w:r>
      <w:proofErr w:type="spellStart"/>
      <w:r>
        <w:rPr>
          <w:b/>
        </w:rPr>
        <w:t>error</w:t>
      </w:r>
      <w:proofErr w:type="spellEnd"/>
      <w:r>
        <w:t>“: Dieser Parameter enthält einen Text mit einer einfachen Fehlermeldung</w:t>
      </w:r>
    </w:p>
    <w:p w14:paraId="7DA91D54" w14:textId="77777777" w:rsidR="00E23573" w:rsidRDefault="005D6D2B">
      <w:pPr>
        <w:pStyle w:val="ListParagraph"/>
        <w:numPr>
          <w:ilvl w:val="0"/>
          <w:numId w:val="4"/>
        </w:numPr>
      </w:pPr>
      <w:r>
        <w:t>„</w:t>
      </w:r>
      <w:proofErr w:type="spellStart"/>
      <w:r>
        <w:rPr>
          <w:b/>
        </w:rPr>
        <w:t>cause</w:t>
      </w:r>
      <w:proofErr w:type="spellEnd"/>
      <w:r>
        <w:t>“: Dieser Parameter enthält einen Text mit einer detaillierteren Fehlerbeschreibung</w:t>
      </w:r>
    </w:p>
    <w:p w14:paraId="5BD7288F" w14:textId="77777777" w:rsidR="00E23573" w:rsidRDefault="005D6D2B">
      <w:r>
        <w:t xml:space="preserve">PDF-AS-WEB bietet ein </w:t>
      </w:r>
      <w:proofErr w:type="spellStart"/>
      <w:r>
        <w:t>Whitelisting</w:t>
      </w:r>
      <w:proofErr w:type="spellEnd"/>
      <w:r>
        <w:t xml:space="preserve"> um </w:t>
      </w:r>
      <w:proofErr w:type="spellStart"/>
      <w:r>
        <w:t>Fehlerurls</w:t>
      </w:r>
      <w:proofErr w:type="spellEnd"/>
      <w:r>
        <w:t xml:space="preserve"> zu filtern.</w:t>
      </w:r>
    </w:p>
    <w:p w14:paraId="683BD854" w14:textId="77777777" w:rsidR="00E23573" w:rsidRDefault="005D6D2B">
      <w:pPr>
        <w:pStyle w:val="Heading3"/>
      </w:pPr>
      <w:bookmarkStart w:id="22" w:name="_Toc228439763"/>
      <w:r>
        <w:t>Benachrichtigung nach erfolgreicher Signatur</w:t>
      </w:r>
      <w:bookmarkEnd w:id="22"/>
    </w:p>
    <w:p w14:paraId="5AE6FB4F" w14:textId="77777777" w:rsidR="00E23573" w:rsidRDefault="005D6D2B">
      <w:r>
        <w:t xml:space="preserve">Wenn in PDF-AS-WEB eine </w:t>
      </w:r>
      <w:proofErr w:type="spellStart"/>
      <w:r>
        <w:t>Fertigstellungsurl</w:t>
      </w:r>
      <w:proofErr w:type="spellEnd"/>
      <w:r>
        <w:t xml:space="preserve"> mit dem Parameter </w:t>
      </w:r>
      <w:proofErr w:type="spellStart"/>
      <w:r>
        <w:rPr>
          <w:b/>
          <w:i/>
        </w:rPr>
        <w:t>invoke-app-url</w:t>
      </w:r>
      <w:proofErr w:type="spellEnd"/>
      <w:r>
        <w:rPr>
          <w:b/>
          <w:i/>
        </w:rPr>
        <w:t xml:space="preserve"> </w:t>
      </w:r>
      <w:r>
        <w:t>übergeben wurde, leitet PDF-AS-WEB</w:t>
      </w:r>
      <w:r>
        <w:rPr>
          <w:b/>
          <w:i/>
        </w:rPr>
        <w:t xml:space="preserve"> </w:t>
      </w:r>
      <w:r>
        <w:t>nach einer erfolgreichen Signatur den Benutzer an diese URL weiter. Dieser URL wird mittels GET Methode aufgerufen und 2 Parameter werden übergeben:</w:t>
      </w:r>
    </w:p>
    <w:p w14:paraId="6A43FC02" w14:textId="77777777" w:rsidR="00E23573" w:rsidRDefault="005D6D2B">
      <w:pPr>
        <w:pStyle w:val="ListParagraph"/>
        <w:numPr>
          <w:ilvl w:val="0"/>
          <w:numId w:val="5"/>
        </w:numPr>
      </w:pPr>
      <w:r>
        <w:t>„</w:t>
      </w:r>
      <w:proofErr w:type="spellStart"/>
      <w:r>
        <w:rPr>
          <w:b/>
        </w:rPr>
        <w:t>pdfurl</w:t>
      </w:r>
      <w:proofErr w:type="spellEnd"/>
      <w:r>
        <w:t>“: Die URL unter der das signierte Dokument abgerufen werden kann.</w:t>
      </w:r>
    </w:p>
    <w:p w14:paraId="4D27D1A9" w14:textId="77777777" w:rsidR="00E23573" w:rsidRDefault="005D6D2B">
      <w:pPr>
        <w:pStyle w:val="ListParagraph"/>
        <w:numPr>
          <w:ilvl w:val="0"/>
          <w:numId w:val="5"/>
        </w:numPr>
      </w:pPr>
      <w:r>
        <w:t>„</w:t>
      </w:r>
      <w:proofErr w:type="spellStart"/>
      <w:r>
        <w:rPr>
          <w:b/>
        </w:rPr>
        <w:t>pdflength</w:t>
      </w:r>
      <w:proofErr w:type="spellEnd"/>
      <w:r>
        <w:t>“: Die Anzahl der Bytes die das signierte Dokument hat.</w:t>
      </w:r>
    </w:p>
    <w:p w14:paraId="0BA320AE" w14:textId="77777777" w:rsidR="00422EC9" w:rsidRDefault="005D6D2B" w:rsidP="00422EC9">
      <w:r>
        <w:t xml:space="preserve">PDF-AS-WEB bietet ein </w:t>
      </w:r>
      <w:proofErr w:type="spellStart"/>
      <w:r>
        <w:t>Whitelisting</w:t>
      </w:r>
      <w:proofErr w:type="spellEnd"/>
      <w:r>
        <w:t xml:space="preserve"> um </w:t>
      </w:r>
      <w:proofErr w:type="spellStart"/>
      <w:r>
        <w:t>Fertigstellungsurl</w:t>
      </w:r>
      <w:proofErr w:type="spellEnd"/>
      <w:r>
        <w:t xml:space="preserve"> zu filtern.</w:t>
      </w:r>
    </w:p>
    <w:p w14:paraId="0C29765A" w14:textId="77777777" w:rsidR="00E23573" w:rsidRDefault="00E23573"/>
    <w:p w14:paraId="2DAE0495" w14:textId="77777777" w:rsidR="00E23573" w:rsidRDefault="005D6D2B">
      <w:pPr>
        <w:pStyle w:val="Tabellen"/>
      </w:pPr>
      <w:r>
        <w:br w:type="page"/>
      </w:r>
    </w:p>
    <w:p w14:paraId="07F29037" w14:textId="77777777" w:rsidR="00E23573" w:rsidRDefault="00E23573"/>
    <w:p w14:paraId="7F93376A" w14:textId="77777777" w:rsidR="00E23573" w:rsidRDefault="005D6D2B">
      <w:pPr>
        <w:pStyle w:val="Name"/>
      </w:pPr>
      <w:r>
        <w:t>Dokumentenhistorie</w:t>
      </w:r>
    </w:p>
    <w:tbl>
      <w:tblPr>
        <w:tblStyle w:val="SOWTable"/>
        <w:tblW w:w="9140" w:type="dxa"/>
        <w:tblLayout w:type="fixed"/>
        <w:tblLook w:val="04A0" w:firstRow="1" w:lastRow="0" w:firstColumn="1" w:lastColumn="0" w:noHBand="0" w:noVBand="1"/>
      </w:tblPr>
      <w:tblGrid>
        <w:gridCol w:w="1243"/>
        <w:gridCol w:w="1701"/>
        <w:gridCol w:w="2410"/>
        <w:gridCol w:w="3786"/>
      </w:tblGrid>
      <w:tr w:rsidR="00E23573" w14:paraId="69C074DB" w14:textId="77777777" w:rsidTr="00E235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bottom w:val="nil"/>
            </w:tcBorders>
            <w:shd w:val="clear" w:color="auto" w:fill="4C483D" w:themeFill="text2"/>
          </w:tcPr>
          <w:p w14:paraId="4DC1C881" w14:textId="77777777" w:rsidR="00E23573" w:rsidRDefault="005D6D2B">
            <w:pPr>
              <w:pStyle w:val="Tabellen"/>
              <w:widowControl w:val="0"/>
              <w:spacing w:after="60" w:line="240" w:lineRule="auto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Version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4C483D" w:themeFill="text2"/>
          </w:tcPr>
          <w:p w14:paraId="1E35E564" w14:textId="77777777" w:rsidR="00E23573" w:rsidRDefault="005D6D2B">
            <w:pPr>
              <w:pStyle w:val="Tabellen"/>
              <w:widowControl w:val="0"/>
              <w:spacing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Datum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4C483D" w:themeFill="text2"/>
          </w:tcPr>
          <w:p w14:paraId="14ADEFB8" w14:textId="77777777" w:rsidR="00E23573" w:rsidRDefault="005D6D2B">
            <w:pPr>
              <w:pStyle w:val="Tabellen"/>
              <w:widowControl w:val="0"/>
              <w:spacing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Autor(en)</w:t>
            </w:r>
          </w:p>
        </w:tc>
        <w:tc>
          <w:tcPr>
            <w:tcW w:w="3786" w:type="dxa"/>
            <w:tcBorders>
              <w:bottom w:val="nil"/>
            </w:tcBorders>
            <w:shd w:val="clear" w:color="auto" w:fill="4C483D" w:themeFill="text2"/>
          </w:tcPr>
          <w:p w14:paraId="6FD216C5" w14:textId="77777777" w:rsidR="00E23573" w:rsidRDefault="005D6D2B">
            <w:pPr>
              <w:pStyle w:val="Tabellen"/>
              <w:widowControl w:val="0"/>
              <w:spacing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Anmerkung</w:t>
            </w:r>
          </w:p>
        </w:tc>
      </w:tr>
      <w:tr w:rsidR="00E23573" w14:paraId="72C57BDF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174FE7FA" w14:textId="77777777" w:rsidR="00E23573" w:rsidRDefault="005D6D2B">
            <w:pPr>
              <w:widowControl w:val="0"/>
              <w:spacing w:after="60" w:line="240" w:lineRule="auto"/>
            </w:pPr>
            <w:r>
              <w:t>0.1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F83234E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21.01.2014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4EE5E1A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179CBB2D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Initiale Version</w:t>
            </w:r>
          </w:p>
        </w:tc>
      </w:tr>
      <w:tr w:rsidR="00E23573" w14:paraId="0F1C35C7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1D2E01A4" w14:textId="77777777" w:rsidR="00E23573" w:rsidRDefault="005D6D2B">
            <w:pPr>
              <w:widowControl w:val="0"/>
              <w:spacing w:after="60" w:line="240" w:lineRule="auto"/>
            </w:pPr>
            <w:r>
              <w:t>0.2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01AC26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19.02.2014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035F0CB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Christian Maierhofer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50635E0F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Review</w:t>
            </w:r>
          </w:p>
        </w:tc>
      </w:tr>
      <w:tr w:rsidR="00E23573" w14:paraId="7C8DCA65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4847BBFB" w14:textId="77777777" w:rsidR="00E23573" w:rsidRDefault="005D6D2B">
            <w:pPr>
              <w:widowControl w:val="0"/>
              <w:spacing w:after="60" w:line="240" w:lineRule="auto"/>
            </w:pPr>
            <w:r>
              <w:t>0.3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30357DD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05.06.2014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24E7E4C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084FE841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Erweiterungen SOAP Schnittstelle</w:t>
            </w:r>
          </w:p>
        </w:tc>
      </w:tr>
      <w:tr w:rsidR="00E23573" w14:paraId="3CB1E2E4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669A7B27" w14:textId="77777777" w:rsidR="00E23573" w:rsidRDefault="005D6D2B">
            <w:pPr>
              <w:widowControl w:val="0"/>
              <w:spacing w:after="60" w:line="240" w:lineRule="auto"/>
            </w:pPr>
            <w:r>
              <w:t>0.4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F7367C0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06.06.2014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9600FC3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15496B9B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sig</w:t>
            </w:r>
            <w:proofErr w:type="spellEnd"/>
            <w:r>
              <w:t>-type Werte hinzugefügt</w:t>
            </w:r>
          </w:p>
        </w:tc>
      </w:tr>
      <w:tr w:rsidR="00E23573" w:rsidRPr="00B773D0" w14:paraId="47CF40A3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0F5A068B" w14:textId="77777777" w:rsidR="00E23573" w:rsidRDefault="005D6D2B">
            <w:pPr>
              <w:widowControl w:val="0"/>
              <w:spacing w:after="60" w:line="240" w:lineRule="auto"/>
            </w:pPr>
            <w:r>
              <w:t>0.5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BB9C170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15.07.2014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03EAF57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2FD98BA7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Erweiterung</w:t>
            </w:r>
            <w:proofErr w:type="spellEnd"/>
            <w:r>
              <w:rPr>
                <w:lang w:val="en-US"/>
              </w:rPr>
              <w:t xml:space="preserve"> invoke-app-</w:t>
            </w:r>
            <w:proofErr w:type="spellStart"/>
            <w:r>
              <w:rPr>
                <w:lang w:val="en-US"/>
              </w:rPr>
              <w:t>url</w:t>
            </w:r>
            <w:proofErr w:type="spellEnd"/>
            <w:r>
              <w:rPr>
                <w:lang w:val="en-US"/>
              </w:rPr>
              <w:t xml:space="preserve">-target, verify-level, Server Headers in </w:t>
            </w:r>
            <w:proofErr w:type="spellStart"/>
            <w:r>
              <w:rPr>
                <w:lang w:val="en-US"/>
              </w:rPr>
              <w:t>PDFData</w:t>
            </w:r>
            <w:proofErr w:type="spellEnd"/>
          </w:p>
        </w:tc>
      </w:tr>
      <w:tr w:rsidR="00E23573" w14:paraId="788994CA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74EF852E" w14:textId="77777777" w:rsidR="00E23573" w:rsidRDefault="005D6D2B">
            <w:pPr>
              <w:widowControl w:val="0"/>
              <w:spacing w:after="60" w:line="240" w:lineRule="auto"/>
            </w:pPr>
            <w:r>
              <w:t>0.6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D518FE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19.08.2014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12C95AD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6676D9AC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Verifyservlet</w:t>
            </w:r>
            <w:proofErr w:type="spellEnd"/>
          </w:p>
        </w:tc>
      </w:tr>
      <w:tr w:rsidR="00E23573" w14:paraId="068EEBF5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511E0C82" w14:textId="77777777" w:rsidR="00E23573" w:rsidRDefault="005D6D2B">
            <w:pPr>
              <w:widowControl w:val="0"/>
              <w:spacing w:after="60" w:line="240" w:lineRule="auto"/>
            </w:pPr>
            <w:r>
              <w:t>0.7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8D2AC46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26.09.2014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527B321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2F0FA738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filename parameter</w:t>
            </w:r>
          </w:p>
        </w:tc>
      </w:tr>
      <w:tr w:rsidR="00E23573" w:rsidRPr="00B773D0" w14:paraId="46A2050E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33FEDCF6" w14:textId="77777777" w:rsidR="00E23573" w:rsidRDefault="005D6D2B">
            <w:pPr>
              <w:widowControl w:val="0"/>
              <w:spacing w:after="60" w:line="240" w:lineRule="auto"/>
            </w:pPr>
            <w:r>
              <w:t>0.8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36FA3BB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26.03.2015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CE91904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Andreas Fitzek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1571B7BA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qrcontent</w:t>
            </w:r>
            <w:proofErr w:type="spellEnd"/>
            <w:r>
              <w:rPr>
                <w:lang w:val="en-US"/>
              </w:rPr>
              <w:t xml:space="preserve">, pp: und </w:t>
            </w:r>
            <w:proofErr w:type="spellStart"/>
            <w:r>
              <w:rPr>
                <w:lang w:val="en-US"/>
              </w:rPr>
              <w:t>ov</w:t>
            </w:r>
            <w:proofErr w:type="spellEnd"/>
            <w:r>
              <w:rPr>
                <w:lang w:val="en-US"/>
              </w:rPr>
              <w:t>: Parameter</w:t>
            </w:r>
          </w:p>
        </w:tc>
      </w:tr>
      <w:tr w:rsidR="00E23573" w14:paraId="6BEC6957" w14:textId="77777777" w:rsidTr="00E235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50A8C38D" w14:textId="77777777" w:rsidR="00E23573" w:rsidRDefault="005D6D2B">
            <w:pPr>
              <w:widowControl w:val="0"/>
              <w:spacing w:after="60" w:line="240" w:lineRule="auto"/>
            </w:pPr>
            <w:r>
              <w:t>0.9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562CD6A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11.06.2021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A6F4980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Alexander Marsalek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4A63A637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sbp</w:t>
            </w:r>
            <w:proofErr w:type="spellEnd"/>
            <w:r>
              <w:rPr>
                <w:lang w:val="en-US"/>
              </w:rPr>
              <w:t xml:space="preserve"> Parameter</w:t>
            </w:r>
          </w:p>
        </w:tc>
      </w:tr>
      <w:tr w:rsidR="00E23573" w14:paraId="36CB093A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</w:tcPr>
          <w:p w14:paraId="679214E1" w14:textId="77777777" w:rsidR="00E23573" w:rsidRDefault="005D6D2B">
            <w:pPr>
              <w:widowControl w:val="0"/>
              <w:spacing w:after="60" w:line="240" w:lineRule="auto"/>
            </w:pPr>
            <w:r>
              <w:t>1.0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A37F9B1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02.03.2023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072E21B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Thomas Lenz</w:t>
            </w:r>
          </w:p>
        </w:tc>
        <w:tc>
          <w:tcPr>
            <w:tcW w:w="3786" w:type="dxa"/>
            <w:tcBorders>
              <w:top w:val="nil"/>
              <w:bottom w:val="nil"/>
            </w:tcBorders>
          </w:tcPr>
          <w:p w14:paraId="5258E160" w14:textId="77777777" w:rsidR="00E23573" w:rsidRDefault="005D6D2B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Bulk-Light </w:t>
            </w:r>
            <w:proofErr w:type="spellStart"/>
            <w:r>
              <w:rPr>
                <w:lang w:val="en-US"/>
              </w:rPr>
              <w:t>Funktion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hinzugefügt</w:t>
            </w:r>
            <w:proofErr w:type="spellEnd"/>
          </w:p>
        </w:tc>
      </w:tr>
      <w:tr w:rsidR="00E23573" w14:paraId="58DA5896" w14:textId="77777777" w:rsidTr="00C82E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DDDBD5" w:themeFill="text2" w:themeFillTint="33"/>
          </w:tcPr>
          <w:p w14:paraId="262DC3D9" w14:textId="77777777" w:rsidR="00E23573" w:rsidRDefault="005D6D2B">
            <w:pPr>
              <w:widowControl w:val="0"/>
              <w:spacing w:after="60" w:line="240" w:lineRule="auto"/>
            </w:pPr>
            <w:r>
              <w:t>1.1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DDDBD5" w:themeFill="text2" w:themeFillTint="33"/>
          </w:tcPr>
          <w:p w14:paraId="44BF2423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20.12.2023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DDDBD5" w:themeFill="text2" w:themeFillTint="33"/>
          </w:tcPr>
          <w:p w14:paraId="73DA376A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Thomas Lenz</w:t>
            </w:r>
          </w:p>
        </w:tc>
        <w:tc>
          <w:tcPr>
            <w:tcW w:w="3786" w:type="dxa"/>
            <w:tcBorders>
              <w:top w:val="nil"/>
              <w:bottom w:val="nil"/>
            </w:tcBorders>
            <w:shd w:val="clear" w:color="auto" w:fill="DDDBD5" w:themeFill="text2" w:themeFillTint="33"/>
          </w:tcPr>
          <w:p w14:paraId="158CE282" w14:textId="77777777" w:rsidR="00E23573" w:rsidRDefault="005D6D2B">
            <w:pPr>
              <w:widowControl w:val="0"/>
              <w:spacing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SignServlet</w:t>
            </w:r>
            <w:proofErr w:type="spellEnd"/>
            <w:r>
              <w:rPr>
                <w:lang w:val="en-US"/>
              </w:rPr>
              <w:t xml:space="preserve"> Parameter </w:t>
            </w:r>
            <w:proofErr w:type="spellStart"/>
            <w:r>
              <w:rPr>
                <w:lang w:val="en-US"/>
              </w:rPr>
              <w:t>hinzugefügt</w:t>
            </w:r>
            <w:proofErr w:type="spellEnd"/>
          </w:p>
        </w:tc>
      </w:tr>
      <w:tr w:rsidR="00C82E74" w14:paraId="7FDCDBCF" w14:textId="77777777" w:rsidTr="00E235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</w:tcBorders>
          </w:tcPr>
          <w:p w14:paraId="4B8557A5" w14:textId="77777777" w:rsidR="00C82E74" w:rsidRDefault="00C82E74">
            <w:pPr>
              <w:widowControl w:val="0"/>
              <w:spacing w:after="60" w:line="240" w:lineRule="auto"/>
            </w:pPr>
            <w:r>
              <w:t>1.2</w:t>
            </w:r>
          </w:p>
        </w:tc>
        <w:tc>
          <w:tcPr>
            <w:tcW w:w="1701" w:type="dxa"/>
            <w:tcBorders>
              <w:top w:val="nil"/>
            </w:tcBorders>
          </w:tcPr>
          <w:p w14:paraId="55803706" w14:textId="77777777" w:rsidR="00C82E74" w:rsidRDefault="00C82E74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30.04.2026</w:t>
            </w:r>
          </w:p>
        </w:tc>
        <w:tc>
          <w:tcPr>
            <w:tcW w:w="2410" w:type="dxa"/>
            <w:tcBorders>
              <w:top w:val="nil"/>
            </w:tcBorders>
          </w:tcPr>
          <w:p w14:paraId="32CBB21A" w14:textId="77777777" w:rsidR="00C82E74" w:rsidRDefault="00C82E74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Jakob Heher</w:t>
            </w:r>
          </w:p>
        </w:tc>
        <w:tc>
          <w:tcPr>
            <w:tcW w:w="3786" w:type="dxa"/>
            <w:tcBorders>
              <w:top w:val="nil"/>
            </w:tcBorders>
          </w:tcPr>
          <w:p w14:paraId="4B7C6FE1" w14:textId="77777777" w:rsidR="00C82E74" w:rsidRPr="00422EC9" w:rsidRDefault="00422EC9">
            <w:pPr>
              <w:widowControl w:val="0"/>
              <w:spacing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de-AT"/>
              </w:rPr>
            </w:pPr>
            <w:r w:rsidRPr="00422EC9">
              <w:rPr>
                <w:lang w:val="de-AT"/>
              </w:rPr>
              <w:t>JSON-API hinzugefügt, PDF-A</w:t>
            </w:r>
            <w:r>
              <w:rPr>
                <w:lang w:val="de-AT"/>
              </w:rPr>
              <w:t>S 5.0</w:t>
            </w:r>
          </w:p>
        </w:tc>
      </w:tr>
    </w:tbl>
    <w:p w14:paraId="56E98291" w14:textId="77777777" w:rsidR="00E23573" w:rsidRPr="00422EC9" w:rsidRDefault="00E23573">
      <w:pPr>
        <w:rPr>
          <w:color w:val="FFFFFF" w:themeColor="background1"/>
          <w:lang w:val="de-AT"/>
        </w:rPr>
      </w:pPr>
    </w:p>
    <w:p w14:paraId="5742E3F1" w14:textId="77777777" w:rsidR="00E23573" w:rsidRPr="00422EC9" w:rsidRDefault="00E23573">
      <w:pPr>
        <w:pStyle w:val="Footer"/>
        <w:rPr>
          <w:lang w:val="de-AT"/>
        </w:rPr>
      </w:pPr>
    </w:p>
    <w:sectPr w:rsidR="00E23573" w:rsidRPr="00422EC9">
      <w:footerReference w:type="default" r:id="rId16"/>
      <w:footerReference w:type="first" r:id="rId17"/>
      <w:pgSz w:w="12240" w:h="15840"/>
      <w:pgMar w:top="1077" w:right="1225" w:bottom="1134" w:left="1701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212B8" w14:textId="77777777" w:rsidR="00B908C6" w:rsidRDefault="00B908C6">
      <w:pPr>
        <w:spacing w:after="0" w:line="240" w:lineRule="auto"/>
      </w:pPr>
      <w:r>
        <w:separator/>
      </w:r>
    </w:p>
  </w:endnote>
  <w:endnote w:type="continuationSeparator" w:id="0">
    <w:p w14:paraId="5ECC56AE" w14:textId="77777777" w:rsidR="00B908C6" w:rsidRDefault="00B90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75343" w14:textId="77777777" w:rsidR="00E23573" w:rsidRDefault="005D6D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7" behindDoc="1" locked="0" layoutInCell="0" allowOverlap="1" wp14:anchorId="6B73242F" wp14:editId="3B400A72">
              <wp:simplePos x="0" y="0"/>
              <wp:positionH relativeFrom="margin">
                <wp:align>left</wp:align>
              </wp:positionH>
              <wp:positionV relativeFrom="bottomMargin">
                <wp:align>bottom</wp:align>
              </wp:positionV>
              <wp:extent cx="5913755" cy="594360"/>
              <wp:effectExtent l="0" t="0" r="0" b="0"/>
              <wp:wrapNone/>
              <wp:docPr id="6" name="Text Box 7" descr="Footer cont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13720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W w:w="5000" w:type="pct"/>
                            <w:tblLayout w:type="fixed"/>
                            <w:tblCellMar>
                              <w:top w:w="72" w:type="dxa"/>
                              <w:left w:w="14" w:type="dxa"/>
                              <w:right w:w="14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142"/>
                            <w:gridCol w:w="1205"/>
                          </w:tblGrid>
                          <w:tr w:rsidR="00E23573" w14:paraId="705700E4" w14:textId="77777777">
                            <w:tc>
                              <w:tcPr>
                                <w:tcW w:w="8112" w:type="dxa"/>
                                <w:tcBorders>
                                  <w:top w:val="single" w:sz="2" w:space="0" w:color="F24F4F"/>
                                  <w:bottom w:val="single" w:sz="2" w:space="0" w:color="F24F4F"/>
                                </w:tcBorders>
                              </w:tcPr>
                              <w:p w14:paraId="1A9F7935" w14:textId="77777777" w:rsidR="00E23573" w:rsidRDefault="005D6D2B">
                                <w:pPr>
                                  <w:pStyle w:val="Footer"/>
                                  <w:widowControl w:val="0"/>
                                  <w:rPr>
                                    <w:lang w:val="de-AT"/>
                                  </w:rPr>
                                </w:pPr>
                                <w:r>
                                  <w:rPr>
                                    <w:color w:val="4C483D"/>
                                  </w:rPr>
                                  <w:t xml:space="preserve">Anbindung einer externen Webanwendung an PDF-AS-WEB </w:t>
                                </w:r>
                                <w:r w:rsidR="00C82E74">
                                  <w:rPr>
                                    <w:color w:val="4C483D"/>
                                  </w:rPr>
                                  <w:t>5</w:t>
                                </w:r>
                                <w:r>
                                  <w:rPr>
                                    <w:color w:val="4C483D"/>
                                  </w:rPr>
                                  <w:t>.0</w:t>
                                </w:r>
                              </w:p>
                            </w:tc>
                            <w:tc>
                              <w:tcPr>
                                <w:tcW w:w="1201" w:type="dxa"/>
                                <w:tcBorders>
                                  <w:top w:val="single" w:sz="2" w:space="0" w:color="F24F4F"/>
                                  <w:bottom w:val="single" w:sz="2" w:space="0" w:color="F24F4F"/>
                                </w:tcBorders>
                              </w:tcPr>
                              <w:p w14:paraId="72F9B30D" w14:textId="77777777" w:rsidR="00E23573" w:rsidRDefault="005D6D2B">
                                <w:pPr>
                                  <w:pStyle w:val="Footer"/>
                                  <w:widowControl w:val="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E23573" w14:paraId="483447F5" w14:textId="77777777">
                            <w:tc>
                              <w:tcPr>
                                <w:tcW w:w="8112" w:type="dxa"/>
                                <w:tcBorders>
                                  <w:top w:val="single" w:sz="2" w:space="0" w:color="F24F4F"/>
                                </w:tcBorders>
                              </w:tcPr>
                              <w:p w14:paraId="54CA1EBE" w14:textId="77777777" w:rsidR="00E23573" w:rsidRDefault="00E23573">
                                <w:pPr>
                                  <w:pStyle w:val="Footer"/>
                                  <w:widowControl w:val="0"/>
                                </w:pPr>
                              </w:p>
                            </w:tc>
                            <w:tc>
                              <w:tcPr>
                                <w:tcW w:w="1201" w:type="dxa"/>
                                <w:tcBorders>
                                  <w:top w:val="single" w:sz="2" w:space="0" w:color="F24F4F"/>
                                </w:tcBorders>
                              </w:tcPr>
                              <w:p w14:paraId="690A38DC" w14:textId="77777777" w:rsidR="00E23573" w:rsidRDefault="00E23573">
                                <w:pPr>
                                  <w:pStyle w:val="Footer"/>
                                  <w:widowControl w:val="0"/>
                                </w:pPr>
                              </w:p>
                            </w:tc>
                          </w:tr>
                        </w:tbl>
                        <w:p w14:paraId="18B95B65" w14:textId="77777777" w:rsidR="00E23573" w:rsidRDefault="00E23573">
                          <w:pPr>
                            <w:pStyle w:val="Foot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rIns="0"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rect w14:anchorId="6B73242F" id="Text Box 7" o:spid="_x0000_s1027" alt="Footer content" style="position:absolute;left:0;text-align:left;margin-left:0;margin-top:0;width:465.65pt;height:46.8pt;z-index:-503316453;visibility:visible;mso-wrap-style:square;mso-width-percent:1000;mso-wrap-distance-left:0;mso-wrap-distance-top:0;mso-wrap-distance-right:0;mso-wrap-distance-bottom:0;mso-position-horizontal:left;mso-position-horizontal-relative:margin;mso-position-vertical:bottom;mso-position-vertical-relative:bottom-margin-area;mso-width-percent:100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" o:allowincell="f" filled="f" stroked="f" strokeweight=".5pt">
              <v:textbox inset="0,,0">
                <w:txbxContent>
                  <w:tbl>
                    <w:tblPr>
                      <w:tblW w:w="5000" w:type="pct"/>
                      <w:tblLayout w:type="fixed"/>
                      <w:tblCellMar>
                        <w:top w:w="72" w:type="dxa"/>
                        <w:left w:w="14" w:type="dxa"/>
                        <w:right w:w="14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142"/>
                      <w:gridCol w:w="1205"/>
                    </w:tblGrid>
                    <w:tr w:rsidR="00E23573" w14:paraId="705700E4" w14:textId="77777777">
                      <w:tc>
                        <w:tcPr>
                          <w:tcW w:w="8112" w:type="dxa"/>
                          <w:tcBorders>
                            <w:top w:val="single" w:sz="2" w:space="0" w:color="F24F4F"/>
                            <w:bottom w:val="single" w:sz="2" w:space="0" w:color="F24F4F"/>
                          </w:tcBorders>
                        </w:tcPr>
                        <w:p w14:paraId="1A9F7935" w14:textId="77777777" w:rsidR="00E23573" w:rsidRDefault="005D6D2B">
                          <w:pPr>
                            <w:pStyle w:val="Footer"/>
                            <w:widowControl w:val="0"/>
                            <w:rPr>
                              <w:lang w:val="de-AT"/>
                            </w:rPr>
                          </w:pPr>
                          <w:r>
                            <w:rPr>
                              <w:color w:val="4C483D"/>
                            </w:rPr>
                            <w:t xml:space="preserve">Anbindung einer externen Webanwendung an PDF-AS-WEB </w:t>
                          </w:r>
                          <w:r w:rsidR="00C82E74">
                            <w:rPr>
                              <w:color w:val="4C483D"/>
                            </w:rPr>
                            <w:t>5</w:t>
                          </w:r>
                          <w:r>
                            <w:rPr>
                              <w:color w:val="4C483D"/>
                            </w:rPr>
                            <w:t>.0</w:t>
                          </w:r>
                        </w:p>
                      </w:tc>
                      <w:tc>
                        <w:tcPr>
                          <w:tcW w:w="1201" w:type="dxa"/>
                          <w:tcBorders>
                            <w:top w:val="single" w:sz="2" w:space="0" w:color="F24F4F"/>
                            <w:bottom w:val="single" w:sz="2" w:space="0" w:color="F24F4F"/>
                          </w:tcBorders>
                        </w:tcPr>
                        <w:p w14:paraId="72F9B30D" w14:textId="77777777" w:rsidR="00E23573" w:rsidRDefault="005D6D2B">
                          <w:pPr>
                            <w:pStyle w:val="Footer"/>
                            <w:widowControl w:val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E23573" w14:paraId="483447F5" w14:textId="77777777">
                      <w:tc>
                        <w:tcPr>
                          <w:tcW w:w="8112" w:type="dxa"/>
                          <w:tcBorders>
                            <w:top w:val="single" w:sz="2" w:space="0" w:color="F24F4F"/>
                          </w:tcBorders>
                        </w:tcPr>
                        <w:p w14:paraId="54CA1EBE" w14:textId="77777777" w:rsidR="00E23573" w:rsidRDefault="00E23573">
                          <w:pPr>
                            <w:pStyle w:val="Footer"/>
                            <w:widowControl w:val="0"/>
                          </w:pPr>
                        </w:p>
                      </w:tc>
                      <w:tc>
                        <w:tcPr>
                          <w:tcW w:w="1201" w:type="dxa"/>
                          <w:tcBorders>
                            <w:top w:val="single" w:sz="2" w:space="0" w:color="F24F4F"/>
                          </w:tcBorders>
                        </w:tcPr>
                        <w:p w14:paraId="690A38DC" w14:textId="77777777" w:rsidR="00E23573" w:rsidRDefault="00E23573">
                          <w:pPr>
                            <w:pStyle w:val="Footer"/>
                            <w:widowControl w:val="0"/>
                          </w:pPr>
                        </w:p>
                      </w:tc>
                    </w:tr>
                  </w:tbl>
                  <w:p w14:paraId="18B95B65" w14:textId="77777777" w:rsidR="00E23573" w:rsidRDefault="00E23573">
                    <w:pPr>
                      <w:pStyle w:val="Footer"/>
                      <w:rPr>
                        <w:color w:val="000000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052A" w14:textId="77777777" w:rsidR="00E23573" w:rsidRDefault="00E23573">
    <w:pPr>
      <w:pStyle w:val="Footer"/>
    </w:pPr>
  </w:p>
  <w:tbl>
    <w:tblPr>
      <w:tblStyle w:val="LayoutTable"/>
      <w:tblW w:w="5000" w:type="pct"/>
      <w:tblInd w:w="-426" w:type="dxa"/>
      <w:tblLayout w:type="fixed"/>
      <w:tblCellMar>
        <w:bottom w:w="57" w:type="dxa"/>
      </w:tblCellMar>
      <w:tblLook w:val="04A0" w:firstRow="1" w:lastRow="0" w:firstColumn="1" w:lastColumn="0" w:noHBand="0" w:noVBand="1"/>
    </w:tblPr>
    <w:tblGrid>
      <w:gridCol w:w="3377"/>
      <w:gridCol w:w="5937"/>
    </w:tblGrid>
    <w:tr w:rsidR="00E23573" w14:paraId="73F5E18F" w14:textId="77777777">
      <w:trPr>
        <w:trHeight w:val="1847"/>
      </w:trPr>
      <w:tc>
        <w:tcPr>
          <w:tcW w:w="3377" w:type="dxa"/>
          <w:tcBorders>
            <w:top w:val="single" w:sz="2" w:space="0" w:color="F70146"/>
          </w:tcBorders>
        </w:tcPr>
        <w:p w14:paraId="39D3D355" w14:textId="77777777" w:rsidR="00E23573" w:rsidRPr="001942B3" w:rsidRDefault="005D6D2B">
          <w:pPr>
            <w:pStyle w:val="Name"/>
            <w:widowControl w:val="0"/>
            <w:rPr>
              <w:lang w:val="en-US"/>
            </w:rPr>
          </w:pPr>
          <w:r w:rsidRPr="001942B3">
            <w:rPr>
              <w:lang w:val="en-US"/>
            </w:rPr>
            <w:t>E-Government Innovationszentrum</w:t>
          </w:r>
        </w:p>
        <w:p w14:paraId="0E5F2AC4" w14:textId="15EF5C07" w:rsidR="00E23573" w:rsidRDefault="0057741C">
          <w:pPr>
            <w:pStyle w:val="NoSpacing"/>
            <w:widowControl w:val="0"/>
            <w:ind w:right="0"/>
            <w:rPr>
              <w:rFonts w:asciiTheme="majorHAnsi" w:hAnsiTheme="majorHAnsi"/>
              <w:sz w:val="18"/>
              <w:szCs w:val="18"/>
            </w:rPr>
          </w:pPr>
          <w:proofErr w:type="spellStart"/>
          <w:r>
            <w:rPr>
              <w:rFonts w:asciiTheme="majorHAnsi" w:hAnsiTheme="majorHAnsi"/>
              <w:color w:val="4C483D"/>
              <w:sz w:val="18"/>
              <w:szCs w:val="18"/>
            </w:rPr>
            <w:t>Sandgasse</w:t>
          </w:r>
          <w:proofErr w:type="spellEnd"/>
          <w:r>
            <w:rPr>
              <w:rFonts w:asciiTheme="majorHAnsi" w:hAnsiTheme="majorHAnsi"/>
              <w:color w:val="4C483D"/>
              <w:sz w:val="18"/>
              <w:szCs w:val="18"/>
            </w:rPr>
            <w:t xml:space="preserve"> 38a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t>, A-8010 Graz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br/>
            <w:t>Tel.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tab/>
            <w:t>+43 316 873 5514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br/>
            <w:t xml:space="preserve">Fax. 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tab/>
            <w:t>+43 316 873 5520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br/>
            <w:t>E-Mail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tab/>
            <w:t>post@egiz.gv.at</w:t>
          </w:r>
          <w:r w:rsidR="005D6D2B">
            <w:rPr>
              <w:rFonts w:asciiTheme="majorHAnsi" w:hAnsiTheme="majorHAnsi"/>
              <w:color w:val="4C483D"/>
              <w:sz w:val="18"/>
              <w:szCs w:val="18"/>
            </w:rPr>
            <w:br/>
          </w:r>
          <w:hyperlink r:id="rId1">
            <w:r w:rsidR="005D6D2B">
              <w:rPr>
                <w:rStyle w:val="Internetverknpfung"/>
                <w:rFonts w:asciiTheme="majorHAnsi" w:hAnsiTheme="majorHAnsi"/>
                <w:color w:val="4C483D"/>
                <w:sz w:val="18"/>
                <w:szCs w:val="18"/>
              </w:rPr>
              <w:t>www.egiz.gv.at</w:t>
            </w:r>
          </w:hyperlink>
        </w:p>
      </w:tc>
      <w:tc>
        <w:tcPr>
          <w:tcW w:w="5936" w:type="dxa"/>
          <w:tcBorders>
            <w:top w:val="single" w:sz="2" w:space="0" w:color="F70146"/>
          </w:tcBorders>
        </w:tcPr>
        <w:p w14:paraId="73F84E3B" w14:textId="77777777" w:rsidR="00E23573" w:rsidRDefault="005D6D2B">
          <w:pPr>
            <w:pStyle w:val="Name"/>
            <w:widowControl w:val="0"/>
            <w:ind w:left="144"/>
            <w:jc w:val="right"/>
            <w:rPr>
              <w:color w:val="4C483D" w:themeColor="text2"/>
              <w:sz w:val="18"/>
              <w:szCs w:val="18"/>
            </w:rPr>
          </w:pPr>
          <w:r>
            <w:rPr>
              <w:color w:val="4C483D" w:themeColor="text2"/>
              <w:sz w:val="18"/>
              <w:szCs w:val="18"/>
            </w:rPr>
            <w:t>Das</w:t>
          </w:r>
          <w:r>
            <w:rPr>
              <w:sz w:val="18"/>
              <w:szCs w:val="18"/>
            </w:rPr>
            <w:t xml:space="preserve"> E-Government Innovationszentrum </w:t>
          </w:r>
          <w:r>
            <w:rPr>
              <w:color w:val="4C483D" w:themeColor="text2"/>
              <w:sz w:val="18"/>
              <w:szCs w:val="18"/>
            </w:rPr>
            <w:t>ist eine gemeinsame</w:t>
          </w:r>
        </w:p>
        <w:p w14:paraId="17DE3402" w14:textId="77777777" w:rsidR="00E23573" w:rsidRDefault="005D6D2B">
          <w:pPr>
            <w:pStyle w:val="Name"/>
            <w:widowControl w:val="0"/>
            <w:ind w:left="144"/>
            <w:jc w:val="right"/>
            <w:rPr>
              <w:spacing w:val="2"/>
              <w:sz w:val="18"/>
              <w:szCs w:val="18"/>
            </w:rPr>
          </w:pPr>
          <w:r>
            <w:rPr>
              <w:sz w:val="18"/>
              <w:szCs w:val="18"/>
            </w:rPr>
            <w:t>Einrichtung des Bundeskanzleramtes und der TU-Gra</w:t>
          </w:r>
          <w:r>
            <w:rPr>
              <w:spacing w:val="2"/>
              <w:sz w:val="18"/>
              <w:szCs w:val="18"/>
            </w:rPr>
            <w:t>z</w:t>
          </w:r>
        </w:p>
        <w:p w14:paraId="427DECE5" w14:textId="77777777" w:rsidR="00E23573" w:rsidRDefault="005D6D2B">
          <w:pPr>
            <w:pStyle w:val="Name"/>
            <w:widowControl w:val="0"/>
            <w:ind w:left="144"/>
            <w:jc w:val="right"/>
            <w:rPr>
              <w:spacing w:val="2"/>
              <w:sz w:val="16"/>
              <w:szCs w:val="16"/>
            </w:rPr>
          </w:pPr>
          <w:r>
            <w:rPr>
              <w:color w:val="F24F4F" w:themeColor="accent1"/>
              <w:szCs w:val="18"/>
            </w:rPr>
            <w:t xml:space="preserve"> </w:t>
          </w:r>
          <w:r>
            <w:rPr>
              <w:spacing w:val="2"/>
            </w:rPr>
            <w:br/>
          </w:r>
          <w:r>
            <w:rPr>
              <w:noProof/>
            </w:rPr>
            <w:drawing>
              <wp:inline distT="0" distB="0" distL="0" distR="0" wp14:anchorId="22DD9C7F" wp14:editId="2AC968E3">
                <wp:extent cx="2762250" cy="255905"/>
                <wp:effectExtent l="0" t="0" r="0" b="0"/>
                <wp:docPr id="8" name="Bild 3" descr="bunk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Bild 3" descr="bunk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0" cy="2559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pacing w:val="2"/>
            </w:rPr>
            <w:br/>
          </w:r>
          <w:r>
            <w:rPr>
              <w:noProof/>
            </w:rPr>
            <w:drawing>
              <wp:inline distT="0" distB="0" distL="0" distR="0" wp14:anchorId="0BC9A183" wp14:editId="5145D849">
                <wp:extent cx="1014730" cy="496570"/>
                <wp:effectExtent l="0" t="0" r="0" b="0"/>
                <wp:docPr id="9" name="Bild 2" descr="tugraz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Bild 2" descr="tugraz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4730" cy="4965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DB1905" w14:textId="77777777" w:rsidR="00E23573" w:rsidRDefault="00E23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AD54C" w14:textId="77777777" w:rsidR="00B908C6" w:rsidRDefault="00B908C6">
      <w:pPr>
        <w:spacing w:after="0" w:line="240" w:lineRule="auto"/>
      </w:pPr>
      <w:r>
        <w:separator/>
      </w:r>
    </w:p>
  </w:footnote>
  <w:footnote w:type="continuationSeparator" w:id="0">
    <w:p w14:paraId="73CB1944" w14:textId="77777777" w:rsidR="00B908C6" w:rsidRDefault="00B90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86C30"/>
    <w:multiLevelType w:val="multilevel"/>
    <w:tmpl w:val="78C0C8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FD0429"/>
    <w:multiLevelType w:val="multilevel"/>
    <w:tmpl w:val="B66E34C4"/>
    <w:lvl w:ilvl="0">
      <w:start w:val="1"/>
      <w:numFmt w:val="decimal"/>
      <w:pStyle w:val="Nummerierung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64ACD"/>
    <w:multiLevelType w:val="multilevel"/>
    <w:tmpl w:val="D17AD9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442DEF"/>
    <w:multiLevelType w:val="multilevel"/>
    <w:tmpl w:val="DC7079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E13EA2"/>
    <w:multiLevelType w:val="hybridMultilevel"/>
    <w:tmpl w:val="06F42F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A3061"/>
    <w:multiLevelType w:val="multilevel"/>
    <w:tmpl w:val="7ADCD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D50C20"/>
    <w:multiLevelType w:val="multilevel"/>
    <w:tmpl w:val="9C3EA2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4C46428"/>
    <w:multiLevelType w:val="multilevel"/>
    <w:tmpl w:val="53E0250E"/>
    <w:lvl w:ilvl="0">
      <w:start w:val="1"/>
      <w:numFmt w:val="decimal"/>
      <w:pStyle w:val="Heading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suff w:val="space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Heading4"/>
      <w:suff w:val="space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788D7F8F"/>
    <w:multiLevelType w:val="multilevel"/>
    <w:tmpl w:val="CA3612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573"/>
    <w:rsid w:val="001942B3"/>
    <w:rsid w:val="003B4E02"/>
    <w:rsid w:val="00422EC9"/>
    <w:rsid w:val="004B797C"/>
    <w:rsid w:val="004F0411"/>
    <w:rsid w:val="00513770"/>
    <w:rsid w:val="0057741C"/>
    <w:rsid w:val="005D6D2B"/>
    <w:rsid w:val="00636CDD"/>
    <w:rsid w:val="00760A33"/>
    <w:rsid w:val="00A637E2"/>
    <w:rsid w:val="00B03611"/>
    <w:rsid w:val="00B24519"/>
    <w:rsid w:val="00B773D0"/>
    <w:rsid w:val="00B908C6"/>
    <w:rsid w:val="00C204BF"/>
    <w:rsid w:val="00C729A7"/>
    <w:rsid w:val="00C82E74"/>
    <w:rsid w:val="00D52FDE"/>
    <w:rsid w:val="00D860D6"/>
    <w:rsid w:val="00DA2C62"/>
    <w:rsid w:val="00E23573"/>
    <w:rsid w:val="00F44A7E"/>
    <w:rsid w:val="00FC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2D725D3"/>
  <w15:docId w15:val="{165BD14A-F284-4215-9321-4A0F9EE3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4C483D" w:themeColor="text2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locked="1" w:semiHidden="1" w:uiPriority="9" w:unhideWhenUsed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D6C"/>
    <w:pPr>
      <w:spacing w:after="320" w:line="300" w:lineRule="auto"/>
      <w:jc w:val="both"/>
    </w:pPr>
    <w:rPr>
      <w:rFonts w:asciiTheme="majorHAnsi" w:hAnsiTheme="majorHAnsi"/>
      <w:color w:val="000000" w:themeColor="text1"/>
      <w:sz w:val="22"/>
      <w:szCs w:val="22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1BBC"/>
    <w:pPr>
      <w:keepNext/>
      <w:keepLines/>
      <w:pageBreakBefore/>
      <w:numPr>
        <w:numId w:val="1"/>
      </w:numPr>
      <w:pBdr>
        <w:bottom w:val="single" w:sz="8" w:space="0" w:color="FCDBDB"/>
      </w:pBdr>
      <w:spacing w:before="320" w:after="200" w:line="240" w:lineRule="auto"/>
      <w:outlineLvl w:val="0"/>
    </w:pPr>
    <w:rPr>
      <w:rFonts w:eastAsiaTheme="majorEastAsia" w:cstheme="majorBidi"/>
      <w:color w:val="F7014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6AB9"/>
    <w:pPr>
      <w:keepNext/>
      <w:keepLines/>
      <w:numPr>
        <w:ilvl w:val="1"/>
        <w:numId w:val="1"/>
      </w:numPr>
      <w:spacing w:before="120" w:after="120" w:line="24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b/>
      <w:bCs/>
      <w:i/>
      <w:i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7E1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color w:val="F24F4F" w:themeColor="accent1"/>
    </w:rPr>
  </w:style>
  <w:style w:type="character" w:customStyle="1" w:styleId="TitleChar">
    <w:name w:val="Title Char"/>
    <w:basedOn w:val="DefaultParagraphFont"/>
    <w:link w:val="Title"/>
    <w:uiPriority w:val="2"/>
    <w:qFormat/>
    <w:rsid w:val="006D344D"/>
    <w:rPr>
      <w:rFonts w:asciiTheme="majorHAnsi" w:eastAsiaTheme="majorEastAsia" w:hAnsiTheme="majorHAnsi" w:cstheme="majorBidi"/>
      <w:kern w:val="2"/>
      <w:sz w:val="62"/>
      <w:szCs w:val="62"/>
    </w:rPr>
  </w:style>
  <w:style w:type="character" w:customStyle="1" w:styleId="SubtitleChar">
    <w:name w:val="Subtitle Char"/>
    <w:basedOn w:val="DefaultParagraphFont"/>
    <w:link w:val="Subtitle"/>
    <w:uiPriority w:val="3"/>
    <w:qFormat/>
    <w:rPr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61BBC"/>
    <w:rPr>
      <w:rFonts w:asciiTheme="majorHAnsi" w:eastAsiaTheme="majorEastAsia" w:hAnsiTheme="majorHAnsi" w:cstheme="majorBidi"/>
      <w:color w:val="F7014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A6AB9"/>
    <w:rPr>
      <w:rFonts w:asciiTheme="majorHAnsi" w:hAnsiTheme="majorHAns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hAnsiTheme="majorHAnsi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0D7E18"/>
    <w:rPr>
      <w:rFonts w:asciiTheme="majorHAnsi" w:eastAsiaTheme="majorEastAsia" w:hAnsiTheme="majorHAnsi" w:cstheme="majorBidi"/>
      <w:i/>
      <w:iCs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styleId="Strong">
    <w:name w:val="Strong"/>
    <w:basedOn w:val="DefaultParagraphFont"/>
    <w:uiPriority w:val="10"/>
    <w:unhideWhenUsed/>
    <w:qFormat/>
    <w:rPr>
      <w:b/>
      <w:bCs/>
    </w:rPr>
  </w:style>
  <w:style w:type="character" w:customStyle="1" w:styleId="ClosingChar">
    <w:name w:val="Closing Char"/>
    <w:basedOn w:val="DefaultParagraphFont"/>
    <w:link w:val="Closing"/>
    <w:uiPriority w:val="11"/>
    <w:qFormat/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i/>
      <w:i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37EED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basedOn w:val="DefaultParagraphFont"/>
    <w:uiPriority w:val="99"/>
    <w:unhideWhenUsed/>
    <w:rsid w:val="0088592C"/>
    <w:rPr>
      <w:color w:val="4C483D" w:themeColor="hyperlink"/>
      <w:u w:val="none"/>
    </w:rPr>
  </w:style>
  <w:style w:type="character" w:customStyle="1" w:styleId="PreformattedChar">
    <w:name w:val="Preformatted Char"/>
    <w:basedOn w:val="DefaultParagraphFont"/>
    <w:link w:val="Preformatted"/>
    <w:qFormat/>
    <w:rsid w:val="00CB4722"/>
    <w:rPr>
      <w:rFonts w:ascii="Courier New" w:eastAsia="Times New Roman" w:hAnsi="Courier New" w:cs="Courier New"/>
      <w:color w:val="auto"/>
      <w:lang w:eastAsia="de-AT"/>
    </w:rPr>
  </w:style>
  <w:style w:type="character" w:customStyle="1" w:styleId="ListBulletChar">
    <w:name w:val="List Bullet Char"/>
    <w:basedOn w:val="DefaultParagraphFont"/>
    <w:link w:val="ListBullet"/>
    <w:uiPriority w:val="4"/>
    <w:qFormat/>
    <w:rsid w:val="004634FF"/>
    <w:rPr>
      <w:rFonts w:asciiTheme="majorHAnsi" w:hAnsiTheme="majorHAnsi"/>
      <w:sz w:val="22"/>
    </w:rPr>
  </w:style>
  <w:style w:type="character" w:customStyle="1" w:styleId="NummerierungZchn">
    <w:name w:val="Nummerierung Zchn"/>
    <w:basedOn w:val="ListBulletChar"/>
    <w:link w:val="Nummerierung"/>
    <w:qFormat/>
    <w:rsid w:val="004634FF"/>
    <w:rPr>
      <w:rFonts w:asciiTheme="majorHAnsi" w:hAnsiTheme="majorHAnsi"/>
      <w:sz w:val="22"/>
    </w:rPr>
  </w:style>
  <w:style w:type="character" w:customStyle="1" w:styleId="TabellenZchn">
    <w:name w:val="Tabellen Zchn"/>
    <w:basedOn w:val="DefaultParagraphFont"/>
    <w:link w:val="Tabellen"/>
    <w:qFormat/>
    <w:rsid w:val="00835D6C"/>
    <w:rPr>
      <w:rFonts w:asciiTheme="majorHAnsi" w:hAnsiTheme="majorHAnsi"/>
      <w:color w:val="000000" w:themeColor="text1"/>
      <w:sz w:val="22"/>
      <w:szCs w:val="22"/>
      <w:lang w:val="de-DE"/>
    </w:rPr>
  </w:style>
  <w:style w:type="character" w:customStyle="1" w:styleId="BesuchteInternetverknpfung">
    <w:name w:val="Besuchte Internetverknüpfung"/>
    <w:basedOn w:val="DefaultParagraphFont"/>
    <w:uiPriority w:val="99"/>
    <w:semiHidden/>
    <w:unhideWhenUsed/>
    <w:rsid w:val="00E952E9"/>
    <w:rPr>
      <w:color w:val="A3648B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4008C"/>
    <w:rPr>
      <w:color w:val="605E5C"/>
      <w:shd w:val="clear" w:color="auto" w:fill="E1DFDD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885897"/>
    <w:pPr>
      <w:spacing w:after="200" w:line="240" w:lineRule="auto"/>
    </w:pPr>
    <w:rPr>
      <w:b/>
      <w:bCs/>
      <w:color w:val="F24F4F" w:themeColor="accent1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Logo">
    <w:name w:val="Logo"/>
    <w:basedOn w:val="Normal"/>
    <w:uiPriority w:val="99"/>
    <w:semiHidden/>
    <w:unhideWhenUsed/>
    <w:qFormat/>
    <w:pPr>
      <w:spacing w:before="600"/>
    </w:pPr>
  </w:style>
  <w:style w:type="paragraph" w:styleId="Title">
    <w:name w:val="Title"/>
    <w:basedOn w:val="Normal"/>
    <w:next w:val="Normal"/>
    <w:link w:val="TitleChar"/>
    <w:uiPriority w:val="2"/>
    <w:qFormat/>
    <w:rsid w:val="006D344D"/>
    <w:pPr>
      <w:spacing w:before="120" w:after="0" w:line="240" w:lineRule="auto"/>
    </w:pPr>
    <w:rPr>
      <w:rFonts w:eastAsiaTheme="majorEastAsia" w:cstheme="majorBidi"/>
      <w:kern w:val="2"/>
      <w:sz w:val="62"/>
      <w:szCs w:val="62"/>
    </w:rPr>
  </w:style>
  <w:style w:type="paragraph" w:styleId="Subtitle">
    <w:name w:val="Subtitle"/>
    <w:basedOn w:val="Normal"/>
    <w:next w:val="Normal"/>
    <w:link w:val="SubtitleChar"/>
    <w:uiPriority w:val="3"/>
    <w:qFormat/>
    <w:pPr>
      <w:spacing w:before="320" w:line="240" w:lineRule="auto"/>
    </w:pPr>
    <w:rPr>
      <w:b/>
      <w:bCs/>
      <w:sz w:val="28"/>
      <w:szCs w:val="28"/>
    </w:rPr>
  </w:style>
  <w:style w:type="paragraph" w:styleId="NoSpacing">
    <w:name w:val="No Spacing"/>
    <w:uiPriority w:val="1"/>
    <w:qFormat/>
    <w:pPr>
      <w:spacing w:before="60"/>
    </w:p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ipText">
    <w:name w:val="Tip Text"/>
    <w:basedOn w:val="Normal"/>
    <w:uiPriority w:val="99"/>
    <w:semiHidden/>
    <w:qFormat/>
    <w:pPr>
      <w:spacing w:before="160" w:after="160" w:line="264" w:lineRule="auto"/>
      <w:ind w:right="576"/>
    </w:pPr>
    <w:rPr>
      <w:rFonts w:eastAsiaTheme="majorEastAsia" w:cstheme="majorBidi"/>
      <w:i/>
      <w:iCs/>
      <w:sz w:val="16"/>
      <w:szCs w:val="16"/>
    </w:rPr>
  </w:style>
  <w:style w:type="paragraph" w:customStyle="1" w:styleId="Icon">
    <w:name w:val="Icon"/>
    <w:basedOn w:val="Normal"/>
    <w:uiPriority w:val="99"/>
    <w:semiHidden/>
    <w:qFormat/>
    <w:pPr>
      <w:spacing w:before="160" w:after="160" w:line="240" w:lineRule="auto"/>
      <w:jc w:val="center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720" w:right="32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 w:right="3240"/>
    </w:pPr>
  </w:style>
  <w:style w:type="paragraph" w:customStyle="1" w:styleId="FormHeading">
    <w:name w:val="Form Heading"/>
    <w:basedOn w:val="Normal"/>
    <w:next w:val="Normal"/>
    <w:uiPriority w:val="2"/>
    <w:qFormat/>
    <w:rsid w:val="00337EED"/>
    <w:pPr>
      <w:spacing w:before="80" w:after="60" w:line="240" w:lineRule="auto"/>
    </w:pPr>
    <w:rPr>
      <w:rFonts w:eastAsiaTheme="majorEastAsia" w:cstheme="majorBidi"/>
      <w:color w:val="F70146"/>
    </w:rPr>
  </w:style>
  <w:style w:type="paragraph" w:customStyle="1" w:styleId="Name">
    <w:name w:val="Name"/>
    <w:basedOn w:val="Normal"/>
    <w:uiPriority w:val="2"/>
    <w:qFormat/>
    <w:rsid w:val="0005437E"/>
    <w:pPr>
      <w:spacing w:before="60" w:after="60" w:line="240" w:lineRule="auto"/>
    </w:pPr>
    <w:rPr>
      <w:rFonts w:eastAsiaTheme="majorEastAsia" w:cstheme="majorBidi"/>
      <w:color w:val="F70146"/>
      <w:sz w:val="28"/>
      <w:szCs w:val="3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Closing">
    <w:name w:val="Closing"/>
    <w:basedOn w:val="Normal"/>
    <w:link w:val="ClosingChar"/>
    <w:uiPriority w:val="11"/>
    <w:unhideWhenUsed/>
    <w:qFormat/>
    <w:pPr>
      <w:spacing w:before="720" w:after="0" w:line="240" w:lineRule="auto"/>
    </w:pPr>
  </w:style>
  <w:style w:type="paragraph" w:styleId="ListBullet">
    <w:name w:val="List Bullet"/>
    <w:basedOn w:val="Normal"/>
    <w:link w:val="ListBulletChar"/>
    <w:uiPriority w:val="4"/>
    <w:unhideWhenUsed/>
    <w:qFormat/>
    <w:pPr>
      <w:numPr>
        <w:numId w:val="2"/>
      </w:numPr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i/>
      <w:i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37E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IndexHeading">
    <w:name w:val="index heading"/>
    <w:basedOn w:val="berschrift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6AB9"/>
    <w:pPr>
      <w:numPr>
        <w:numId w:val="0"/>
      </w:numPr>
      <w:pBdr>
        <w:bottom w:val="nil"/>
      </w:pBdr>
      <w:spacing w:before="480" w:after="0" w:line="276" w:lineRule="auto"/>
      <w:outlineLvl w:val="9"/>
    </w:pPr>
    <w:rPr>
      <w:b/>
      <w:bCs/>
      <w:color w:val="DF1010" w:themeColor="accent1" w:themeShade="BF"/>
      <w:sz w:val="28"/>
      <w:szCs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DA6A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7195E"/>
    <w:pPr>
      <w:spacing w:after="100"/>
      <w:ind w:left="220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5657E3"/>
    <w:pPr>
      <w:spacing w:after="0"/>
    </w:pPr>
  </w:style>
  <w:style w:type="paragraph" w:customStyle="1" w:styleId="Preformatted">
    <w:name w:val="Preformatted"/>
    <w:basedOn w:val="Normal"/>
    <w:link w:val="PreformattedChar"/>
    <w:qFormat/>
    <w:rsid w:val="00CB4722"/>
    <w:pPr>
      <w:spacing w:after="0" w:line="240" w:lineRule="auto"/>
    </w:pPr>
    <w:rPr>
      <w:rFonts w:ascii="Courier New" w:eastAsia="Times New Roman" w:hAnsi="Courier New" w:cs="Courier New"/>
      <w:color w:val="auto"/>
      <w:sz w:val="20"/>
      <w:lang w:eastAsia="de-AT"/>
    </w:rPr>
  </w:style>
  <w:style w:type="paragraph" w:customStyle="1" w:styleId="Nummerierung">
    <w:name w:val="Nummerierung"/>
    <w:basedOn w:val="ListBullet"/>
    <w:link w:val="NummerierungZchn"/>
    <w:qFormat/>
    <w:rsid w:val="004634FF"/>
    <w:pPr>
      <w:numPr>
        <w:numId w:val="3"/>
      </w:numPr>
    </w:pPr>
  </w:style>
  <w:style w:type="paragraph" w:customStyle="1" w:styleId="Tabellen">
    <w:name w:val="Tabellen"/>
    <w:basedOn w:val="Normal"/>
    <w:link w:val="TabellenZchn"/>
    <w:qFormat/>
    <w:rsid w:val="00835D6C"/>
  </w:style>
  <w:style w:type="paragraph" w:styleId="ListParagraph">
    <w:name w:val="List Paragraph"/>
    <w:basedOn w:val="Normal"/>
    <w:uiPriority w:val="34"/>
    <w:unhideWhenUsed/>
    <w:qFormat/>
    <w:rsid w:val="00F0244D"/>
    <w:pPr>
      <w:ind w:left="720"/>
      <w:contextualSpacing/>
    </w:p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customStyle="1" w:styleId="Formatvorlage1">
    <w:name w:val="Formatvorlage1"/>
    <w:uiPriority w:val="99"/>
    <w:qFormat/>
    <w:rsid w:val="00DA6AB9"/>
  </w:style>
  <w:style w:type="numbering" w:customStyle="1" w:styleId="Formatvorlage2">
    <w:name w:val="Formatvorlage2"/>
    <w:uiPriority w:val="99"/>
    <w:qFormat/>
    <w:rsid w:val="00DA6AB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pTable">
    <w:name w:val="Tip Table"/>
    <w:basedOn w:val="TableNormal"/>
    <w:uiPriority w:val="99"/>
    <w:rPr>
      <w:color w:val="404040" w:themeColor="text1" w:themeTint="BF"/>
      <w:sz w:val="18"/>
      <w:szCs w:val="18"/>
    </w:rPr>
    <w:tblPr>
      <w:tblCellMar>
        <w:top w:w="144" w:type="dxa"/>
        <w:left w:w="0" w:type="dxa"/>
        <w:right w:w="0" w:type="dxa"/>
      </w:tblCellMar>
    </w:tblPr>
    <w:tcPr>
      <w:shd w:val="clear" w:color="auto" w:fill="FCDBDB" w:themeFill="accent1" w:themeFillTint="33"/>
    </w:tcPr>
    <w:tblStylePr w:type="firstCol">
      <w:pPr>
        <w:wordWrap/>
        <w:jc w:val="center"/>
      </w:pPr>
    </w:tblStylePr>
  </w:style>
  <w:style w:type="table" w:customStyle="1" w:styleId="SOWTable">
    <w:name w:val="SOW Table"/>
    <w:basedOn w:val="TableNormal"/>
    <w:uiPriority w:val="99"/>
    <w:rsid w:val="00380A8D"/>
    <w:pPr>
      <w:spacing w:before="60" w:after="60"/>
    </w:pPr>
    <w:tblPr>
      <w:tblStyleRowBandSize w:val="1"/>
      <w:tblBorders>
        <w:top w:val="single" w:sz="4" w:space="0" w:color="BCB8AC" w:themeColor="text2" w:themeTint="66"/>
        <w:left w:val="single" w:sz="4" w:space="0" w:color="BCB8AC" w:themeColor="text2" w:themeTint="66"/>
        <w:bottom w:val="single" w:sz="4" w:space="0" w:color="BCB8AC" w:themeColor="text2" w:themeTint="66"/>
        <w:right w:val="single" w:sz="4" w:space="0" w:color="BCB8AC" w:themeColor="text2" w:themeTint="66"/>
        <w:insideV w:val="single" w:sz="4" w:space="0" w:color="BCB8AC" w:themeColor="text2" w:themeTint="66"/>
      </w:tblBorders>
    </w:tblPr>
    <w:tblStylePr w:type="firstRow">
      <w:rPr>
        <w:rFonts w:asciiTheme="majorHAnsi" w:hAnsiTheme="majorHAnsi"/>
        <w:color w:val="FFFFFF" w:themeColor="background1"/>
        <w:sz w:val="16"/>
      </w:rPr>
      <w:tblPr/>
      <w:tcPr>
        <w:shd w:val="clear" w:color="auto" w:fill="F24F4F" w:themeFill="accent1"/>
      </w:tcPr>
    </w:tblStylePr>
    <w:tblStylePr w:type="lastRow">
      <w:rPr>
        <w:rFonts w:asciiTheme="majorHAnsi" w:hAnsiTheme="majorHAnsi"/>
        <w:b/>
        <w:caps/>
        <w:smallCaps w:val="0"/>
        <w:color w:val="F24F4F" w:themeColor="accent1"/>
        <w:sz w:val="16"/>
      </w:rPr>
      <w:tblPr/>
      <w:tcPr>
        <w:tcBorders>
          <w:top w:val="nil"/>
        </w:tcBorders>
      </w:tcPr>
    </w:tblStylePr>
    <w:tblStylePr w:type="firstCol">
      <w:rPr>
        <w:rFonts w:asciiTheme="majorHAnsi" w:hAnsiTheme="majorHAnsi"/>
        <w:sz w:val="16"/>
      </w:rPr>
    </w:tblStylePr>
    <w:tblStylePr w:type="band2Horz">
      <w:tblPr/>
      <w:tcPr>
        <w:shd w:val="clear" w:color="auto" w:fill="DDDBD5" w:themeFill="text2" w:themeFillTint="33"/>
      </w:tcPr>
    </w:tblStylePr>
  </w:style>
  <w:style w:type="table" w:customStyle="1" w:styleId="LayoutTable">
    <w:name w:val="Layout Table"/>
    <w:basedOn w:val="TableNormal"/>
    <w:uiPriority w:val="99"/>
    <w:pPr>
      <w:spacing w:before="60"/>
      <w:ind w:right="144"/>
    </w:pPr>
    <w:tblPr>
      <w:tblCellMar>
        <w:left w:w="0" w:type="dxa"/>
        <w:right w:w="0" w:type="dxa"/>
      </w:tblCellMar>
    </w:tblPr>
  </w:style>
  <w:style w:type="table" w:customStyle="1" w:styleId="SignatureTable">
    <w:name w:val="Signature Table"/>
    <w:basedOn w:val="TableNormal"/>
    <w:uiPriority w:val="99"/>
    <w:tblPr/>
  </w:style>
  <w:style w:type="table" w:styleId="LightList-Accent1">
    <w:name w:val="Light List Accent 1"/>
    <w:basedOn w:val="TableNormal"/>
    <w:uiPriority w:val="61"/>
    <w:rsid w:val="004D4634"/>
    <w:tblPr>
      <w:tblStyleRowBandSize w:val="1"/>
      <w:tblStyleColBandSize w:val="1"/>
      <w:tblBorders>
        <w:top w:val="single" w:sz="8" w:space="0" w:color="F24F4F" w:themeColor="accent1"/>
        <w:left w:val="single" w:sz="8" w:space="0" w:color="F24F4F" w:themeColor="accent1"/>
        <w:bottom w:val="single" w:sz="8" w:space="0" w:color="F24F4F" w:themeColor="accent1"/>
        <w:right w:val="single" w:sz="8" w:space="0" w:color="F24F4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1"/>
          <w:left w:val="single" w:sz="8" w:space="0" w:color="F24F4F" w:themeColor="accent1"/>
          <w:bottom w:val="single" w:sz="8" w:space="0" w:color="F24F4F" w:themeColor="accent1"/>
          <w:right w:val="single" w:sz="8" w:space="0" w:color="F24F4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1"/>
          <w:left w:val="single" w:sz="8" w:space="0" w:color="F24F4F" w:themeColor="accent1"/>
          <w:bottom w:val="single" w:sz="8" w:space="0" w:color="F24F4F" w:themeColor="accent1"/>
          <w:right w:val="single" w:sz="8" w:space="0" w:color="F24F4F" w:themeColor="accent1"/>
        </w:tcBorders>
      </w:tcPr>
    </w:tblStylePr>
    <w:tblStylePr w:type="band1Horz">
      <w:tblPr/>
      <w:tcPr>
        <w:tcBorders>
          <w:top w:val="single" w:sz="8" w:space="0" w:color="F24F4F" w:themeColor="accent1"/>
          <w:left w:val="single" w:sz="8" w:space="0" w:color="F24F4F" w:themeColor="accent1"/>
          <w:bottom w:val="single" w:sz="8" w:space="0" w:color="F24F4F" w:themeColor="accent1"/>
          <w:right w:val="single" w:sz="8" w:space="0" w:color="F24F4F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22EC9"/>
    <w:rPr>
      <w:color w:val="4C483D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reas.fitzek@egiz.gv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localhost/sp?token=46f01421-1ac6-4640-9027-ebd1323bbab3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localhost/sp?token=46f01421-1ac6-4640-9027-ebd1323bbab3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hyperlink" Target="http://www.egiz.gv.at/" TargetMode="External"/></Relationships>
</file>

<file path=word/theme/theme1.xml><?xml version="1.0" encoding="utf-8"?>
<a:theme xmlns:a="http://schemas.openxmlformats.org/drawingml/2006/main" name="Red Business Set">
  <a:themeElements>
    <a:clrScheme name="Business Invoice">
      <a:dk1>
        <a:sysClr val="windowText" lastClr="000000"/>
      </a:dk1>
      <a:lt1>
        <a:sysClr val="window" lastClr="FFFFFF"/>
      </a:lt1>
      <a:dk2>
        <a:srgbClr val="4C483D"/>
      </a:dk2>
      <a:lt2>
        <a:srgbClr val="E4E3E2"/>
      </a:lt2>
      <a:accent1>
        <a:srgbClr val="F24F4F"/>
      </a:accent1>
      <a:accent2>
        <a:srgbClr val="8DBB70"/>
      </a:accent2>
      <a:accent3>
        <a:srgbClr val="F0BB44"/>
      </a:accent3>
      <a:accent4>
        <a:srgbClr val="61ADBF"/>
      </a:accent4>
      <a:accent5>
        <a:srgbClr val="A3648B"/>
      </a:accent5>
      <a:accent6>
        <a:srgbClr val="F8943F"/>
      </a:accent6>
      <a:hlink>
        <a:srgbClr val="4C483D"/>
      </a:hlink>
      <a:folHlink>
        <a:srgbClr val="A3648B"/>
      </a:folHlink>
    </a:clrScheme>
    <a:fontScheme name="Business Invoice">
      <a:majorFont>
        <a:latin typeface="Century Gothic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>Inffeldgasse 16/a, 8010 Graz
Tel. +43 316 873 5514
post@egiz.gv.at
www.egiz.gv.at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57DCBC-E03C-4579-B6C3-0EB758F02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D8D9D-3BD9-40A5-9F68-D941CB9B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EGIZ-Dokumentation</vt:lpstr>
    </vt:vector>
  </TitlesOfParts>
  <Company>E-Government Innovationszentrum</Company>
  <LinksUpToDate>false</LinksUpToDate>
  <CharactersWithSpaces>21079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EGIZ-Dokumentation</dc:title>
  <dc:subject/>
  <dc:creator>vkrnjic</dc:creator>
  <dc:description/>
  <cp:lastModifiedBy>Jakob Heher</cp:lastModifiedBy>
  <cp:revision>32</cp:revision>
  <cp:lastPrinted>2026-05-12T12:03:00Z</cp:lastPrinted>
  <dcterms:created xsi:type="dcterms:W3CDTF">2021-06-11T13:35:00Z</dcterms:created>
  <dcterms:modified xsi:type="dcterms:W3CDTF">2026-05-12T12:03:00Z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TC039235949991</vt:lpwstr>
  </property>
</Properties>
</file>