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media/image1.wmf" ContentType="image/x-wmf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el"/>
        <w:spacing w:before="320" w:after="240"/>
        <w:contextualSpacing/>
        <w:rPr>
          <w:rFonts w:ascii="Calibri" w:hAnsi="Calibri" w:cs="Calibri"/>
        </w:rPr>
      </w:pPr>
      <w:r>
        <w:rPr>
          <w:rFonts w:cs="Calibri" w:ascii="Calibri" w:hAnsi="Calibri"/>
        </w:rPr>
        <w:t>MS-specific eIDAS Node</w:t>
        <w:br/>
        <w:t>Konfiguration</w:t>
      </w:r>
    </w:p>
    <w:p>
      <w:pPr>
        <w:pStyle w:val="Normal"/>
        <w:rPr>
          <w:rFonts w:ascii="Calibri" w:hAnsi="Calibri" w:eastAsia="Arial" w:cs="Calibri"/>
          <w:smallCaps/>
          <w:sz w:val="44"/>
          <w:szCs w:val="52"/>
          <w:lang w:val="de-AT"/>
        </w:rPr>
      </w:pPr>
      <w:r>
        <w:rPr>
          <w:rFonts w:eastAsia="Arial" w:cs="Calibri" w:ascii="Calibri" w:hAnsi="Calibri"/>
          <w:smallCaps/>
          <w:sz w:val="44"/>
          <w:szCs w:val="52"/>
          <w:lang w:val="de-AT"/>
        </w:rPr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>Version 1.3 vom 19.</w:t>
      </w:r>
      <w:bookmarkStart w:id="0" w:name="_GoBack"/>
      <w:bookmarkEnd w:id="0"/>
      <w:r>
        <w:rPr>
          <w:rFonts w:cs="Calibri" w:ascii="Calibri" w:hAnsi="Calibri"/>
        </w:rPr>
        <w:t>05.2022</w:t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 xml:space="preserve">Thomas Lenz – </w:t>
      </w:r>
      <w:hyperlink r:id="rId2" w:tgtFrame="mailto:thomas.lenz@egiz.gv.at">
        <w:r>
          <w:rPr>
            <w:rStyle w:val="Internetverknpfung"/>
            <w:rFonts w:cs="Calibri" w:ascii="Calibri" w:hAnsi="Calibri"/>
          </w:rPr>
          <w:t>thomas.lenz@egiz.gv.at</w:t>
        </w:r>
      </w:hyperlink>
    </w:p>
    <w:p>
      <w:pPr>
        <w:pStyle w:val="Autor"/>
        <w:rPr>
          <w:rFonts w:ascii="Calibri" w:hAnsi="Calibri" w:cs="Calibri"/>
          <w:color w:val="000000"/>
        </w:rPr>
      </w:pPr>
      <w:r>
        <w:rPr>
          <w:rFonts w:cs="Calibri" w:ascii="Calibri" w:hAnsi="Calibri"/>
          <w:color w:val="000000"/>
        </w:rPr>
        <w:t xml:space="preserve">Thomas Zefferer – </w:t>
      </w:r>
      <w:r>
        <w:rPr>
          <w:rStyle w:val="Internetverknpfung"/>
          <w:rFonts w:cs="Calibri" w:ascii="Calibri" w:hAnsi="Calibri"/>
        </w:rPr>
        <w:t>thomas.zefferer@a-sit.at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Berschrift1"/>
        <w:numPr>
          <w:ilvl w:val="0"/>
          <w:numId w:val="0"/>
        </w:numPr>
        <w:ind w:left="0" w:hanging="0"/>
        <w:rPr>
          <w:rFonts w:ascii="Calibri" w:hAnsi="Calibri" w:cs="Calibri"/>
        </w:rPr>
      </w:pPr>
      <w:bookmarkStart w:id="1" w:name="_Toc1"/>
      <w:r>
        <w:rPr>
          <w:rFonts w:cs="Calibri" w:ascii="Calibri" w:hAnsi="Calibri"/>
        </w:rPr>
        <w:t>Inhaltsverzeichnis</w:t>
      </w:r>
      <w:bookmarkEnd w:id="1"/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Inhaltsverzeichnis1"/>
            <w:tabs>
              <w:tab w:val="left" w:pos="567" w:leader="none"/>
              <w:tab w:val="left" w:pos="1134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r>
            <w:fldChar w:fldCharType="begin"/>
          </w:r>
          <w:r>
            <w:rPr>
              <w:rStyle w:val="Verzeichnissprung"/>
              <w:rFonts w:cs="Calibri" w:ascii="Calibri" w:hAnsi="Calibri"/>
            </w:rPr>
            <w:instrText> TOC \o "1-2" \h</w:instrText>
          </w:r>
          <w:r>
            <w:rPr>
              <w:rStyle w:val="Verzeichnissprung"/>
              <w:rFonts w:cs="Calibri" w:ascii="Calibri" w:hAnsi="Calibri"/>
            </w:rPr>
            <w:fldChar w:fldCharType="separate"/>
          </w:r>
          <w:hyperlink w:anchor="_Toc1" w:tgtFrame="#_Toc1">
            <w:bookmarkStart w:id="2" w:name="__RefHeading___Toc3356_3963215250"/>
            <w:bookmarkEnd w:id="2"/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_Toc1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Inhaltsverzeichnis</w:t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2" w:tgtFrame="#_Toc2">
            <w:r>
              <w:rPr>
                <w:rStyle w:val="Verzeichnissprung"/>
                <w:rFonts w:cs="Calibri" w:ascii="Calibri" w:hAnsi="Calibri"/>
              </w:rPr>
              <w:t>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_Toc2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3" w:tgtFrame="#_Toc3">
            <w:r>
              <w:rPr>
                <w:rStyle w:val="Verzeichnissprung"/>
                <w:rFonts w:cs="Calibri" w:ascii="Calibri" w:hAnsi="Calibri"/>
              </w:rPr>
              <w:t>1.1.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Allgemeine Hinweise zur 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_Toc3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4" w:tgtFrame="#_Toc4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_Toc4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1.2.</w:t>
              <w:tab/>
              <w:t>Konfigurationsparameter</w:t>
              <w:tab/>
              <w:t>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5" w:tgtFrame="#_Toc5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_Toc5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2.</w:t>
              <w:tab/>
              <w:t>Änderungsübersicht</w:t>
              <w:tab/>
              <w:t>7</w:t>
            </w:r>
            <w:r>
              <w:rPr>
                <w:webHidden/>
              </w:rPr>
              <w:fldChar w:fldCharType="end"/>
            </w:r>
          </w:hyperlink>
          <w:r>
            <w:rPr>
              <w:rStyle w:val="Verzeichnissprung"/>
              <w:rFonts w:cs="Calibri" w:ascii="Calibri" w:hAnsi="Calibri"/>
            </w:rPr>
            <w:fldChar w:fldCharType="end"/>
          </w:r>
        </w:p>
      </w:sdtContent>
    </w:sdt>
    <w:p>
      <w:pPr>
        <w:pStyle w:val="Inhaltsverzeichnis1"/>
        <w:tabs>
          <w:tab w:val="clear" w:pos="567"/>
          <w:tab w:val="clear" w:pos="1134"/>
          <w:tab w:val="clear" w:pos="9072"/>
          <w:tab w:val="right" w:pos="9638" w:leader="dot"/>
        </w:tabs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3" w:name="__RefHeading___Toc3358_3963215250"/>
      <w:bookmarkStart w:id="4" w:name="_Toc2"/>
      <w:bookmarkEnd w:id="3"/>
      <w:r>
        <w:rPr>
          <w:rFonts w:cs="Calibri" w:ascii="Calibri" w:hAnsi="Calibri"/>
        </w:rPr>
        <w:t>Konfiguration</w:t>
      </w:r>
      <w:bookmarkEnd w:id="4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Dieses Dokument beschreibt Konfigurationsparameter des österreichspezifischen eIDAS Connector.</w:t>
      </w:r>
    </w:p>
    <w:p>
      <w:pPr>
        <w:pStyle w:val="Textkrper"/>
        <w:ind w:left="709" w:hanging="709"/>
        <w:rPr>
          <w:rFonts w:ascii="Calibri" w:hAnsi="Calibri" w:cs="Calibri"/>
          <w:b/>
          <w:b/>
          <w:bCs/>
          <w:sz w:val="28"/>
          <w:szCs w:val="32"/>
        </w:rPr>
      </w:pPr>
      <w:r>
        <w:rPr>
          <w:rFonts w:cs="Calibri" w:ascii="Calibri" w:hAnsi="Calibri"/>
          <w:b/>
          <w:bCs/>
          <w:sz w:val="28"/>
          <w:szCs w:val="32"/>
        </w:rPr>
      </w:r>
    </w:p>
    <w:p>
      <w:pPr>
        <w:pStyle w:val="Berschrift2"/>
        <w:ind w:left="709" w:hanging="709"/>
        <w:rPr>
          <w:rFonts w:ascii="Calibri" w:hAnsi="Calibri" w:cs="Calibri"/>
          <w:b/>
          <w:b/>
          <w:sz w:val="28"/>
          <w:szCs w:val="32"/>
        </w:rPr>
      </w:pPr>
      <w:bookmarkStart w:id="5" w:name="__RefHeading___Toc3391_3963215250"/>
      <w:bookmarkStart w:id="6" w:name="_Toc3"/>
      <w:bookmarkEnd w:id="5"/>
      <w:r>
        <w:rPr>
          <w:rFonts w:cs="Calibri" w:ascii="Calibri" w:hAnsi="Calibri"/>
          <w:b/>
          <w:sz w:val="28"/>
          <w:szCs w:val="32"/>
        </w:rPr>
        <w:t>Allgemeine Hinweise zur Konfiguration</w:t>
      </w:r>
      <w:bookmarkEnd w:id="6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nachfolgenden Kapitel beschreiben allgemeine Konfigurationsrichtlinien für den österreichspezifischen eIDAS Connector.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19"/>
        </w:numPr>
        <w:ind w:left="709" w:hanging="709"/>
        <w:rPr>
          <w:rFonts w:ascii="Calibri" w:hAnsi="Calibri" w:cs="Calibri"/>
        </w:rPr>
      </w:pPr>
      <w:bookmarkStart w:id="7" w:name="__RefHeading___Toc3360_3963215250"/>
      <w:bookmarkEnd w:id="7"/>
      <w:r>
        <w:rPr>
          <w:rFonts w:cs="Calibri" w:ascii="Calibri" w:hAnsi="Calibri"/>
        </w:rPr>
        <w:t>Referenzen auf Dateien und Verzeichnisse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"/>
        <w:rPr>
          <w:rFonts w:ascii="Calibri" w:hAnsi="Calibri" w:cs="Calibri"/>
          <w:lang w:eastAsia="ar-SA"/>
        </w:rPr>
      </w:pPr>
      <w:r>
        <w:rPr>
          <w:rFonts w:cs="Calibri" w:ascii="Calibri" w:hAnsi="Calibri"/>
          <w:lang w:eastAsia="ar-SA"/>
        </w:rPr>
        <w:t xml:space="preserve">Pfade auf Dateien und Verzeichnisse werden als relativ zum jeweilig in der Konfiguration angegebenen configRootDirectory interpretiert sofern diese nicht mit </w:t>
      </w:r>
      <w:r>
        <w:rPr>
          <w:rFonts w:cs="Calibri" w:ascii="Calibri" w:hAnsi="Calibri"/>
          <w:i/>
          <w:lang w:eastAsia="ar-SA"/>
        </w:rPr>
        <w:t>file:</w:t>
      </w:r>
      <w:r>
        <w:rPr>
          <w:rFonts w:cs="Calibri" w:ascii="Calibri" w:hAnsi="Calibri"/>
          <w:lang w:eastAsia="ar-SA"/>
        </w:rPr>
        <w:t xml:space="preserve"> beginnen.</w:t>
      </w:r>
    </w:p>
    <w:p>
      <w:pPr>
        <w:pStyle w:val="Text"/>
        <w:rPr>
          <w:rFonts w:ascii="Calibri" w:hAnsi="Calibri" w:cs="Calibri"/>
          <w:lang w:val="en-US" w:eastAsia="ar-SA"/>
        </w:rPr>
      </w:pPr>
      <w:r>
        <w:rPr>
          <w:rFonts w:cs="Calibri" w:ascii="Calibri" w:hAnsi="Calibri"/>
          <w:b/>
          <w:lang w:val="en-US" w:eastAsia="ar-SA"/>
        </w:rPr>
        <w:t xml:space="preserve">Beispiele: </w:t>
      </w:r>
    </w:p>
    <w:p>
      <w:pPr>
        <w:pStyle w:val="Text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 w:eastAsia="ar-SA"/>
        </w:rPr>
        <w:t xml:space="preserve">ConfigRootDirector: </w:t>
      </w: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eidas.ms.core.configRootDir=</w:t>
      </w:r>
      <w:r>
        <w:rPr>
          <w:rStyle w:val="Internetverknpfung"/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file:/test/config/</w:t>
      </w:r>
    </w:p>
    <w:p>
      <w:pPr>
        <w:pStyle w:val="Text"/>
        <w:rPr>
          <w:rFonts w:ascii="Calibri" w:hAnsi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787"/>
        <w:gridCol w:w="5506"/>
      </w:tblGrid>
      <w:tr>
        <w:trPr/>
        <w:tc>
          <w:tcPr>
            <w:tcW w:w="3787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Konfigurationspfad</w:t>
            </w:r>
          </w:p>
        </w:tc>
        <w:tc>
          <w:tcPr>
            <w:tcW w:w="5506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Absoluter Pfad über den die Ressource geladen wird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file:/test/config/gui/test/test1.html</w:t>
            </w:r>
          </w:p>
        </w:tc>
      </w:tr>
    </w:tbl>
    <w:p>
      <w:pPr>
        <w:pStyle w:val="Normal"/>
        <w:rPr>
          <w:rFonts w:ascii="Calibri" w:hAnsi="Calibri" w:eastAsia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p>
      <w:pPr>
        <w:pStyle w:val="Berschrift3"/>
        <w:numPr>
          <w:ilvl w:val="3"/>
          <w:numId w:val="20"/>
        </w:numPr>
        <w:ind w:left="709" w:hanging="709"/>
        <w:rPr>
          <w:rFonts w:ascii="Calibri" w:hAnsi="Calibri" w:cs="Calibri"/>
        </w:rPr>
      </w:pPr>
      <w:bookmarkStart w:id="8" w:name="__RefHeading___Toc3362_3963215250"/>
      <w:bookmarkEnd w:id="8"/>
      <w:r>
        <w:rPr>
          <w:rFonts w:cs="Calibri" w:ascii="Calibri" w:hAnsi="Calibri"/>
        </w:rPr>
        <w:t>Öffentliche Endpunkte am MS-Connector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MS-Connector stellt öffentliche benötigte Services an folgenden End-Punkten zur Verfügung.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080"/>
        <w:gridCol w:w="6213"/>
      </w:tblGrid>
      <w:tr>
        <w:trPr/>
        <w:tc>
          <w:tcPr>
            <w:tcW w:w="308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Endpunkt</w:t>
            </w:r>
          </w:p>
        </w:tc>
        <w:tc>
          <w:tcPr>
            <w:tcW w:w="621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/pvp/redirect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/myHomeCountry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für Länderauswahl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/sp/idaustria/metadata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SAML2 Metadaten des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ID Austria Clients im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/sp/idaustria/post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SAML2 POST-Binding Endpunkt des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ID Austria Clients im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/sp/idaustria/redirect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SAML2 Redirect-Binding Endpunkt des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ID Austria Clients im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/actuator/*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 Actuator HealthCheck und Infos</w:t>
            </w:r>
          </w:p>
        </w:tc>
      </w:tr>
    </w:tbl>
    <w:p>
      <w:pPr>
        <w:pStyle w:val="Normal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Berschrift2"/>
        <w:ind w:left="709" w:hanging="709"/>
        <w:rPr>
          <w:rFonts w:ascii="Calibri" w:hAnsi="Calibri" w:cs="Calibri"/>
        </w:rPr>
      </w:pPr>
      <w:bookmarkStart w:id="9" w:name="__RefHeading___Toc3368_3963215250"/>
      <w:bookmarkStart w:id="10" w:name="_Toc4"/>
      <w:bookmarkEnd w:id="9"/>
      <w:r>
        <w:rPr>
          <w:rFonts w:cs="Calibri" w:ascii="Calibri" w:hAnsi="Calibri"/>
        </w:rPr>
        <w:t>Konfigurationsparameter</w:t>
      </w:r>
      <w:bookmarkEnd w:id="10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Applikation im ‚war‘ enthält eine Basiskonfiguration mit Defaultwerten diese ist jedoch von sich aus nicht lauffähig. Eine Standardkonfiguration befindet sich im Verzeichnis config/ des Releasepacket.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Pfad zur Konfiguration muss mittels Java SystemD Parameter</w:t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  <w:t>-Deidas.ms.configuration=/path/to/configuration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Anwendungskonfiguration mit minimal erforderlichen Konfigurationsparametern befindet sich unter config/default_config.properties. Nachfolgend sind alle möglichen Konfigurationsparameter im Detail beschrieben.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 xml:space="preserve">Der Applikation ist eine intere Logging-Konfiguration beigelegt welche auf Systemkonsole des Applikationsservers schreibt. Eine externe Loggingkonfiguration kann mittels Java SystemD Parameter </w:t>
      </w:r>
      <w:r>
        <w:rPr>
          <w:rFonts w:cs="Calibri" w:ascii="Calibri" w:hAnsi="Calibri"/>
          <w:color w:val="000000"/>
          <w:shd w:fill="FFFFFF" w:val="clear"/>
        </w:rPr>
        <w:t xml:space="preserve">-Dlogging.config=file:/path/to/configuration/logback_config.xml </w:t>
      </w: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1"/>
        </w:numPr>
        <w:ind w:left="709" w:hanging="709"/>
        <w:rPr>
          <w:rFonts w:ascii="Calibri" w:hAnsi="Calibri" w:cs="Calibri"/>
        </w:rPr>
      </w:pPr>
      <w:bookmarkStart w:id="11" w:name="__RefHeading___Toc3372_3963215250"/>
      <w:bookmarkEnd w:id="11"/>
      <w:r>
        <w:rPr>
          <w:rFonts w:cs="Calibri" w:ascii="Calibri" w:hAnsi="Calibri"/>
        </w:rPr>
        <w:t>SpringBoot Module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spring.application.name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lang w:eastAsia="en-US" w:bidi="ar-SA"/>
              </w:rPr>
              <w:t>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18"/>
                <w:lang w:eastAsia="en-US" w:bidi="ar-SA"/>
              </w:rPr>
              <w:t>Applikationsname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spring.boot.admin.client.enabled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22"/>
                <w:lang w:val="en-US"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22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kern w:val="0"/>
                <w:sz w:val="18"/>
                <w:szCs w:val="22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eastAsia="en-US" w:bidi="ar-SA"/>
              </w:rPr>
              <w:t>Aktiviert oder deaktiviert den SpringBoot Admin Client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2"/>
        </w:numPr>
        <w:ind w:left="709" w:hanging="709"/>
        <w:rPr>
          <w:rFonts w:ascii="Calibri" w:hAnsi="Calibri" w:cs="Calibri"/>
        </w:rPr>
      </w:pPr>
      <w:bookmarkStart w:id="12" w:name="__RefHeading___Toc3535_3963215250"/>
      <w:bookmarkEnd w:id="12"/>
      <w:r>
        <w:rPr>
          <w:rFonts w:cs="Calibri" w:ascii="Calibri" w:hAnsi="Calibri"/>
        </w:rPr>
        <w:t>Logging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eidas.ms.core.logging.level.info.errorcodes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CSV Liste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auth.21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CSV getrennten internen StatusCodes, welche im Fehlerfall anstatt mit LogLevel „INFO“ anstatt „WARN“ geloggt werden sollen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eidas.ms.technicallog.write.MDS.into.techlog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technischen 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eidas.ms.revisionlog.write.MDS.into.revisionlog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Revisionslog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eidas.ms.revisionlog.logIPAddressOfUser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der IP Adresse der aufrufenden Stelle in den Revisionslog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3"/>
        </w:numPr>
        <w:ind w:left="709" w:hanging="709"/>
        <w:rPr>
          <w:rFonts w:ascii="Calibri" w:hAnsi="Calibri" w:cs="Calibri"/>
        </w:rPr>
      </w:pPr>
      <w:bookmarkStart w:id="13" w:name="__RefHeading___Toc3537_3963215250"/>
      <w:bookmarkEnd w:id="13"/>
      <w:r>
        <w:rPr>
          <w:rFonts w:cs="Calibri" w:ascii="Calibri" w:hAnsi="Calibri"/>
        </w:rPr>
        <w:t>Basiskonfigurationsparameter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eidas.ms.context.url.prefix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comment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https://abcde.at/ms_connector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unter welcher der MS_Connector erreichbar ist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eidas.ms.context.url.request.validation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Validierung ob die eingehenden http Requests dem URL Prefix des Konfigurationsparameters „eidas.ms.context.url.prefix“ entsprechen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eidas.ms.configRootDir=file:./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file:./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Absoluter Pfad, beginnend mit file:…, zum Konfigurationsverzeichnis der MS_Connector Applikation. Alle relativen Pfade werden als relativ zu diesem Pfad interpretiert.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eidas.ms.context.use.clustermode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Aktiviert die Legacyunterstützung  des AuthHandlers, entsprechend eGovernmentgesetz vor E-ID Einführung. Ist die Legacyuntersützung aktiviert werden Handy-Signatur, XML Personenbindungen, XML AuthBlöcke, Stammzahlen, … identisch zu aktuell noch verwendeten MOA-ID Instanzen verarbeitet. </w:t>
              <w:br/>
              <w:t>Ohne Legacyunterstützung werden ausschließlich Identifikations- und Authentifizierungsinformationen entsprecht dem E-ID unterstützt.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4"/>
        </w:numPr>
        <w:ind w:left="709" w:hanging="709"/>
        <w:rPr>
          <w:rFonts w:ascii="Calibri" w:hAnsi="Calibri" w:cs="Calibri"/>
        </w:rPr>
      </w:pPr>
      <w:bookmarkStart w:id="14" w:name="__RefHeading___Toc3539_3963215250"/>
      <w:bookmarkEnd w:id="14"/>
      <w:r>
        <w:rPr>
          <w:rFonts w:cs="Calibri" w:ascii="Calibri" w:hAnsi="Calibri"/>
        </w:rPr>
        <w:t>Pfade auf GUI spezifische Elemente (Template, i18n, …)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eidas.ms.webcontent.static.directory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webcontent/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Alle in diesem Verzeichnis hinterlegten Daten werden statisch im Kontext der MS-Connector Applikation unter „/static/…“ eingebunden. Anwendungsfälle sind statische CSS, JS, oder Bilder welche in anderen Templates referenziert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eidas.ms.webcontent.templates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templates/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In diesem Verzeichnis sind Templates für alle dynamisch genierten HTML GUI des MS-Connector hinterlegt. Diese Templates werden im Anmeldeprozess dynamisch geladen und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eidas.ms.webcontent.properties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properties/messages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Dieses Verzeichnis stellt die primäre Quelle für Message Properties für i18n (Multi-Langure) Unterstützung dar und Umfasst ein Minimalset an Properties für Deutsch und Englisch.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Alle Properties welche nicht in über dieses Verzeichnis aufgelöst werden können werden entsprechend den in der Applikation hinterlegten Default Properties auf Englisch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eidas.ms.webcontent.templates.countryselection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countrySelection.html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Namen des GUI Templates für die Länderauswahl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5"/>
        </w:numPr>
        <w:ind w:left="709" w:hanging="709"/>
        <w:rPr>
          <w:rFonts w:ascii="Calibri" w:hAnsi="Calibri" w:cs="Calibri"/>
        </w:rPr>
      </w:pPr>
      <w:bookmarkStart w:id="15" w:name="__RefHeading___Toc3541_3963215250"/>
      <w:bookmarkEnd w:id="15"/>
      <w:r>
        <w:rPr>
          <w:rFonts w:cs="Calibri" w:ascii="Calibri" w:hAnsi="Calibri"/>
        </w:rPr>
        <w:t>Validierung von Einmalzugriffstoken (PendingRequestIDs)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eidas.ms.core.pendingrequestid.maxlifetime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number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 300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Parameter definiert den Gültigkeitszeitraum des Einmalzugriffstoken während eines laufenden Prozesses in Sekunden. Nach einmaliger Verwendung wird das Token durch den widerrufen.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eidas.ms.core.pendingrequestid.digist.algorithm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HmacSHA256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Algorithmus zur Integritätssicherung von PendingRequestIds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eidas.ms.core.pendingrequestid.digist.secret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pendingReqIdSecret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Secret zur Generierung und Validierung von Einmalzugriffstoken.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der MS-Connector im Cluster betrieben (mehr als eine Instanz) muss dieser Parameter auf allen Instanzen des MS-Connector identisch sein.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6"/>
        </w:numPr>
        <w:ind w:left="709" w:hanging="709"/>
        <w:rPr>
          <w:rFonts w:ascii="Calibri" w:hAnsi="Calibri" w:cs="Calibri"/>
        </w:rPr>
      </w:pPr>
      <w:bookmarkStart w:id="16" w:name="__RefHeading___Toc3543_3963215250"/>
      <w:bookmarkEnd w:id="16"/>
      <w:r>
        <w:rPr>
          <w:rFonts w:cs="Calibri" w:ascii="Calibri" w:hAnsi="Calibri"/>
        </w:rPr>
        <w:t>eIDAS Node Integration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8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60"/>
        <w:gridCol w:w="1709"/>
        <w:gridCol w:w="4115"/>
      </w:tblGrid>
      <w:tr>
        <w:trPr/>
        <w:tc>
          <w:tcPr>
            <w:tcW w:w="346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5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eidas.ms.auth.eIDAS.eid.testidentity.default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Wenn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, wird die eIDAS Identität als Test-Identität entsprechend dem national verwendeten PVP2 Attribute-Profil und dem Attribute EID-IDENTITY-STATUS-LEVEL markiert.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In Hinblick auf das Staging im ID Austria System sollte dem eIDAS Test-System Test-Identitäten und dem eIDAS Prod.-System Identitäten auf Produktionslevel zugeordnet werden.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eidas.ms.auth.eIDAS.node_v2.entityId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ownSpecificConnector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MS-Connectors in der Kommunikation mit dem eIDAS Node aus der Referenzimplementierung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eidas.ms.auth.eIDAS.node_v2.forward.endpoint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des eIDAS Nodes der Referenzimplementierung an welchen der Anmeldeprozess nach der Länderauswahl weitergeleitet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eidas.ms.auth.eIDAS.node_v2.forward.method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GET / POST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POST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 Methode welche zur Weiterleitung an den eIDAS Node verwendet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eidas.ms.auth.eIDAS.node_v2.countrycode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Ländercode des MS-Connector Betreibers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eidas.ms.auth.eIDAS.node_v2.publicSectorTargets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 urn:publicid:gv.at:cdid\+.*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zur Unterscheidung von öffentlichen / private Service-Providern auf Basis des im MS-Connector Request übermittelten bPK Bereichs des Service-Providers. Alle SP’s welche auf diese RegEx matchen werden als Public markiert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eidas.ms.auth.eIDAS.node_v2.workarounds.useRequestIdAsTransactionIdentifier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Falls Active wird die SAML2 RequestId zur Sessionsyncronisation verwendet. Ansonsten der SAML2 RelayState.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Aktiv wegen fehlerhafter Unterstützung von SAML2 Relaystate auf machen eIDAS Nodes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eidas.ms.auth.eIDAS.node_v2.requesterId.useHashedForm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 eIDAS Spezifikation 1.2 fordert die Übertragung eines eindeutigen SP Identifier für private Service-Provider. Falls aktiv wird der Sha256 Hash des eindeutigen SP Identifiers anstatt des Plaintext Identifiers als RequesterId verwendet.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eidas.ms.auth.eIDAS.node_v2.requesterId.lu.useStaticRequesterForAll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Verwendung einer statischen „RequesterID“ und „ProviderName“ für alle Requests an LU.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 bei LU in die Generierung des PersonalIdentifier  ProviderName/RequesterId einfließen ist ohne statischen Wert kein Matching möglich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eidas.ms.auth.eIDAS.node_v2.workarounds.addAlwaysProviderName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Setzt den „ProviderName“ bei allen Requests (öffentliche und private Sps).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War erforderlich a manche eIDAS Nodes diesen Parameter als „required“ markiert hatten ob es in der eIDAS Spezifikation nicht vorgesehen war.</w:t>
            </w:r>
          </w:p>
        </w:tc>
      </w:tr>
      <w:tr>
        <w:trPr>
          <w:trHeight w:val="909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eidas.ms.auth.eIDAS.node_v2.loa.requested.minimum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http://eidas.europa.eu/LoA/high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Mindest LoA welcher für die Authentifizierung erforderlich ist.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eidas.ms.auth.eIDAS.node_v2.requested.nameIdFormat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22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Default: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null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SAML2 NameIdFormat welches für die Anfrage an ausländische eIDAS Proxy-Services verwendet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7"/>
        </w:numPr>
        <w:ind w:left="709" w:hanging="709"/>
        <w:rPr>
          <w:rFonts w:ascii="Calibri" w:hAnsi="Calibri" w:cs="Calibri"/>
        </w:rPr>
      </w:pPr>
      <w:bookmarkStart w:id="17" w:name="__RefHeading___Toc3545_3963215250"/>
      <w:bookmarkEnd w:id="17"/>
      <w:r>
        <w:rPr>
          <w:rFonts w:cs="Calibri" w:ascii="Calibri" w:hAnsi="Calibri"/>
        </w:rPr>
        <w:t>SZR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eidas.ms.auth.eIDAS.szrclient.useTestService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Verwendung des SZR Testsystems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eidas.ms.auth.eIDAS.szrclient.endpoint.prod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Produktivsystem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Testsystem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am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SZR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eidas.ms.auth.eIDAS.szrclient.params.vkz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Verfahrenskennzeichen falls die bPK des Benutzes via SZR abgefragt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eidas.ms.auth.eIDAS.szrclient.params.useSZRForbPKCalculation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Berechnung der bPK via SZR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eidas.ms.auth.eIDAS.szrclient.eidasbind.mds.inject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Einfügen des MDS in die “eidasBind” falls die Anmeldung im ID Austria Mode erfolgt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Ist nach Produktivsetzung des ID Austria nicht mehr erforderlich.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eidas.ms.auth.eIDAS.szrclient.workarounds.eidmapping.revisionlog.active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von konvertierten PersonalIdentifier im Revisionslog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 PersonalIdentifier werden aktuell konvertiert da es im ERnP eine Längenbeschränkung auf 54 Zeichen gibt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eidas.ms.auth.eIDAS.szrclient.workarounds.use.getidentitylink.for.ida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den Workaround für die Eintragung in das ERnP im ID Austria Betriebsmodus. Falls aktiv erfolgt die Eintragung in das ERnP via SZR auf unter Verwendung der Operation getIdentitylinkEidas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eidas.ms.auth.eIDAS.szrclient.params.setPlaceOfBirthIfAvailable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von eIDAS PlaceOfBirth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eidas.ms.auth.eIDAS.szrclient.params.setBirthNameIfAvailable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des eIDAS BirthName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der vollen SZR Kommunikation.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hierfür muss auch der Logger auf der Klasse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auf ‘trace’ liegen.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eidas.ms.auth.eIDAS.szrclient.debug.useDummySolution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SZR Dummy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NUR FÜR REINES ENTWICKLUNGS-SETUP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8"/>
        </w:numPr>
        <w:ind w:left="709" w:hanging="709"/>
        <w:rPr>
          <w:rFonts w:ascii="Calibri" w:hAnsi="Calibri" w:cs="Calibri"/>
        </w:rPr>
      </w:pPr>
      <w:bookmarkStart w:id="18" w:name="__RefHeading___Toc3547_39632152501"/>
      <w:bookmarkEnd w:id="18"/>
      <w:r>
        <w:rPr>
          <w:rFonts w:cs="Calibri" w:ascii="Calibri" w:hAnsi="Calibri"/>
        </w:rPr>
        <w:t>ZMR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eidas.ms.auth.eIDAS.zmrclient.ssl.keyStore.type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ZMR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ZMR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eidas.ms.auth.eIDAS.zmrclient.req.update.reason.code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PERS_AENDERN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ZMR Code, welche für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eidas.ms.auth.eIDAS.zmrclient.req.update.reason.text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KITT for eIDAS Matching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Begründung, welche bei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Vollständiger Trace-Log der Anfragen und Antworten von/an das ZMR.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hierbei muss auch das LogLevel für die Klasse: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auf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trace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erhöht werden.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9"/>
        </w:numPr>
        <w:ind w:left="709" w:hanging="709"/>
        <w:rPr>
          <w:rFonts w:ascii="Calibri" w:hAnsi="Calibri" w:cs="Calibri"/>
        </w:rPr>
      </w:pPr>
      <w:bookmarkStart w:id="19" w:name="__RefHeading___Toc3547_39632152502"/>
      <w:bookmarkEnd w:id="19"/>
      <w:r>
        <w:rPr>
          <w:rFonts w:cs="Calibri" w:ascii="Calibri" w:hAnsi="Calibri"/>
        </w:rPr>
        <w:t>ERnP Anbindung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b/>
          <w:bCs/>
          <w:color w:val="000000"/>
          <w:sz w:val="18"/>
          <w:szCs w:val="18"/>
          <w:shd w:fill="FFFFFF" w:val="clear"/>
          <w:lang w:eastAsia="en-US"/>
        </w:rPr>
        <w:t>Hinweis: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Für einen vollständigen Trace-Log der Anfragen und Antworten von/an das ERnP muss das LogLevel für die Klasse: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org.apache.http.wire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auf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debug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erhöht werden.</w:t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eidas.ms.client.http.connection.timeout.request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ERnP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eidas.ms.client.http.connection.timeout.socket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ERnP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eidas.ms.auth.eIDAS.ernpclient.req.organisation.behoerdennr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ERnP verwendet werden soll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0"/>
        </w:numPr>
        <w:ind w:left="709" w:hanging="709"/>
        <w:rPr>
          <w:rFonts w:ascii="Calibri" w:hAnsi="Calibri" w:cs="Calibri"/>
        </w:rPr>
      </w:pPr>
      <w:bookmarkStart w:id="20" w:name="__RefHeading___Toc3547_396321525021"/>
      <w:bookmarkEnd w:id="20"/>
      <w:r>
        <w:rPr>
          <w:rFonts w:cs="Calibri" w:ascii="Calibri" w:hAnsi="Calibri"/>
        </w:rPr>
        <w:t>ID Austria Anbindung für Matching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Textkrper"/>
        <w:widowControl w:val="false"/>
        <w:spacing w:before="0" w:after="0"/>
        <w:jc w:val="left"/>
        <w:rPr>
          <w:rFonts w:ascii="Calibri" w:hAnsi="Calibri" w:eastAsia="Noto Serif CJK SC" w:cs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000000"/>
          <w:spacing w:val="0"/>
          <w:kern w:val="0"/>
          <w:sz w:val="22"/>
          <w:szCs w:val="20"/>
          <w:shd w:fill="FFFFFF" w:val="clear"/>
          <w:lang w:val="de-DE" w:eastAsia="ar-SA" w:bidi="ar-SA"/>
        </w:rPr>
        <w:t>Eine mögliche Matching Variante stellt das Matching über einen bestehenden ID Austria dar. Hierfür ist eine Registrierung am ID Austria System erforderlich. Aus Sicht des MS-Connectors sind folgende Registrierungsparameter auf jeden Fall notwendig:</w:t>
      </w:r>
    </w:p>
    <w:p>
      <w:pPr>
        <w:pStyle w:val="Textkrper"/>
        <w:widowControl/>
        <w:numPr>
          <w:ilvl w:val="0"/>
          <w:numId w:val="18"/>
        </w:numPr>
        <w:pBdr/>
        <w:spacing w:before="0" w:after="0"/>
        <w:jc w:val="left"/>
        <w:rPr>
          <w:rFonts w:ascii="Calibri" w:hAnsi="Calibri" w:eastAsia="Noto Serif CJK SC" w:cs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Eindeutige Identifier: </w:t>
      </w:r>
    </w:p>
    <w:p>
      <w:pPr>
        <w:pStyle w:val="Textkrper"/>
        <w:widowControl/>
        <w:numPr>
          <w:ilvl w:val="1"/>
          <w:numId w:val="18"/>
        </w:numPr>
        <w:pBdr/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hyperlink r:id="rId3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https://eidas.bmi.gv.at/ms_connector/sp/idaustria/metadata</w:t>
        </w:r>
      </w:hyperlink>
    </w:p>
    <w:p>
      <w:pPr>
        <w:pStyle w:val="Textkrper"/>
        <w:widowControl/>
        <w:numPr>
          <w:ilvl w:val="1"/>
          <w:numId w:val="18"/>
        </w:numPr>
        <w:pBdr/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hyperlink r:id="rId4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https://eidas-test.bmi.gv.at/ms_connector/sp/idaustria/metadata</w:t>
        </w:r>
      </w:hyperlink>
    </w:p>
    <w:p>
      <w:pPr>
        <w:pStyle w:val="Textkrper"/>
        <w:widowControl/>
        <w:numPr>
          <w:ilvl w:val="0"/>
          <w:numId w:val="18"/>
        </w:numPr>
        <w:pBdr/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bPK-Berech: </w:t>
      </w:r>
      <w:r>
        <w:rPr>
          <w:rStyle w:val="Starkbetont"/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ZP</w:t>
      </w:r>
    </w:p>
    <w:p>
      <w:pPr>
        <w:pStyle w:val="Textkrper"/>
        <w:widowControl/>
        <w:numPr>
          <w:ilvl w:val="0"/>
          <w:numId w:val="18"/>
        </w:numPr>
        <w:pBdr/>
        <w:spacing w:before="0" w:after="0"/>
        <w:jc w:val="left"/>
        <w:rPr>
          <w:rFonts w:ascii="Calibri" w:hAnsi="Calibri" w:eastAsia="Noto Serif CJK SC" w:cs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Attribute:</w:t>
      </w:r>
    </w:p>
    <w:p>
      <w:pPr>
        <w:pStyle w:val="Textkrper"/>
        <w:widowControl/>
        <w:numPr>
          <w:ilvl w:val="1"/>
          <w:numId w:val="18"/>
        </w:numPr>
        <w:pBdr/>
        <w:spacing w:before="0" w:after="0"/>
        <w:jc w:val="left"/>
        <w:rPr>
          <w:rFonts w:ascii="Calibri" w:hAnsi="Calibri" w:eastAsia="Noto Serif CJK SC" w:cs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Ausstellungsland</w:t>
      </w:r>
    </w:p>
    <w:p>
      <w:pPr>
        <w:pStyle w:val="Textkrper"/>
        <w:widowControl/>
        <w:numPr>
          <w:ilvl w:val="1"/>
          <w:numId w:val="18"/>
        </w:numPr>
        <w:pBdr/>
        <w:spacing w:before="0" w:after="0"/>
        <w:jc w:val="left"/>
        <w:rPr>
          <w:rFonts w:ascii="Calibri" w:hAnsi="Calibri" w:eastAsia="Noto Serif CJK SC" w:cs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Vorname (wird für öffentliche SP's per Default übertragen)</w:t>
      </w:r>
    </w:p>
    <w:p>
      <w:pPr>
        <w:pStyle w:val="Textkrper"/>
        <w:widowControl/>
        <w:numPr>
          <w:ilvl w:val="1"/>
          <w:numId w:val="18"/>
        </w:numPr>
        <w:pBdr/>
        <w:spacing w:before="0" w:after="0"/>
        <w:jc w:val="left"/>
        <w:rPr>
          <w:rFonts w:ascii="Calibri" w:hAnsi="Calibri" w:eastAsia="Noto Serif CJK SC" w:cs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Familienname (wird für öffentliche SP's per Default übertragen)</w:t>
      </w:r>
    </w:p>
    <w:p>
      <w:pPr>
        <w:pStyle w:val="Textkrper"/>
        <w:widowControl/>
        <w:numPr>
          <w:ilvl w:val="1"/>
          <w:numId w:val="18"/>
        </w:numPr>
        <w:pBdr/>
        <w:spacing w:before="0" w:after="0"/>
        <w:jc w:val="left"/>
        <w:rPr>
          <w:rFonts w:ascii="Calibri" w:hAnsi="Calibri" w:eastAsia="Noto Serif CJK SC" w:cs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Geburtsdatum (wird für öffentliche SP's per Default übertragen)</w:t>
      </w:r>
    </w:p>
    <w:p>
      <w:pPr>
        <w:pStyle w:val="Textkrper"/>
        <w:widowControl/>
        <w:numPr>
          <w:ilvl w:val="1"/>
          <w:numId w:val="18"/>
        </w:numPr>
        <w:pBdr/>
        <w:spacing w:before="0" w:after="0"/>
        <w:jc w:val="left"/>
        <w:rPr>
          <w:rFonts w:ascii="Calibri" w:hAnsi="Calibri" w:eastAsia="Noto Serif CJK SC" w:cs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bPK (wird per Default übertragen)</w:t>
      </w:r>
    </w:p>
    <w:p>
      <w:pPr>
        <w:pStyle w:val="Textkrper"/>
        <w:widowControl/>
        <w:numPr>
          <w:ilvl w:val="1"/>
          <w:numId w:val="18"/>
        </w:numPr>
        <w:pBdr/>
        <w:spacing w:before="0" w:after="0"/>
        <w:jc w:val="left"/>
        <w:rPr>
          <w:rFonts w:ascii="Calibri" w:hAnsi="Calibri" w:eastAsia="Noto Serif CJK SC" w:cs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Authentifizierungslevel des Bürgers (wird per Default übertragen)</w:t>
      </w:r>
    </w:p>
    <w:p>
      <w:pPr>
        <w:pStyle w:val="Textkrper"/>
        <w:widowControl/>
        <w:numPr>
          <w:ilvl w:val="0"/>
          <w:numId w:val="18"/>
        </w:numPr>
        <w:pBdr/>
        <w:spacing w:before="0" w:after="0"/>
        <w:jc w:val="left"/>
        <w:rPr>
          <w:rFonts w:ascii="Calibri" w:hAnsi="Calibri" w:eastAsia="Noto Serif CJK SC" w:cs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SAML2 Metadaten</w:t>
      </w:r>
    </w:p>
    <w:p>
      <w:pPr>
        <w:pStyle w:val="Textkrper"/>
        <w:widowControl/>
        <w:numPr>
          <w:ilvl w:val="1"/>
          <w:numId w:val="18"/>
        </w:numPr>
        <w:pBdr/>
        <w:spacing w:before="0" w:after="0"/>
        <w:jc w:val="left"/>
        <w:rPr>
          <w:rFonts w:ascii="Calibri" w:hAnsi="Calibri" w:eastAsia="Noto Serif CJK SC" w:cs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Die für die Registrierung benötigten SAML2 Metadaten werden automatisch generiert und können unter den folgenden Endpunkten abgerufen werden.</w:t>
      </w:r>
    </w:p>
    <w:p>
      <w:pPr>
        <w:pStyle w:val="Textkrper"/>
        <w:widowControl/>
        <w:numPr>
          <w:ilvl w:val="1"/>
          <w:numId w:val="18"/>
        </w:numPr>
        <w:pBdr/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hyperlink r:id="rId5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https://eidas.bmi.gv.at/ms_connector/sp/idaustria/metadata</w:t>
        </w:r>
      </w:hyperlink>
    </w:p>
    <w:p>
      <w:pPr>
        <w:pStyle w:val="Textkrper"/>
        <w:widowControl/>
        <w:numPr>
          <w:ilvl w:val="1"/>
          <w:numId w:val="18"/>
        </w:numPr>
        <w:pBdr/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hyperlink r:id="rId6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https://eidas-test.bmi.gv.at/ms_connector/sp/idaustria/metadata</w:t>
        </w:r>
      </w:hyperlink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/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Definiert den Keystore Type welcher für SAML2 Kommunikation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mit dem ID Austria Systems im Zuge des Matching Vorgangs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eidas.ms.modules.idaustriaclient.metadata.sign.alias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Name des Schlüssels im KeyStore welcher zur Erstellung von signierten SAML2 Metadaten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das ID Austria Matching Clients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eidas.ms.modules.idaustriaclient.metadata.sign.password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Passwport des Schlüssels im KeyStore welcher zur Erstellung von signierten SAML2 Metadaten 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das ID Austria Matching Clients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eidas.ms.modules.idaustriaclient.request.sign.alias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quests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an das ID Austria System verwendet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eidas.ms.modules.idaustriaclient.request.sign.password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quests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an das ID Austria System verwendet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eidas.ms.modules.idaustriaclient.response.encryption.alias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encrypt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Name des Schlüssels im KeyStore welcher zur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Verschlüsselung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SAML2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des ID Austria System verwendet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eidas.ms.modules.idaustriaclient.response.encryption.password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Passwort des Schlüssels im KeyStore welcher zur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Verschlüsselung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SAML2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des ID Austria System verwendet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Definiert den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TrustS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tore Type welcher für SAML2 Kommunikation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mit dem ID Austria Systems im Zuge des Matching Vorgangs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verwendet werden soll.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keys/teststore.jks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Pfad zum Software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Store im Falle von ‚jks‘ oder ‚pkcs12‘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Storetypen.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TrustStore dient zur Validierung des Vertrauensverhältnisses der SAML2 Metadaten des ID Austria Systems.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Der in der Beispielkonfiguration beigelegte Truststore beinhaltet bereits die aktuellen SAML2 Metadatensignaturzertifikate des ID Austria Systems.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trustIda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Password des Software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Stores im Falle von ‚jks‘ oder ‚pkcs12‘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eidas.ms.modules.idaustriaclient.idaustria.idp.entityId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P-Stage: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</w:t>
            </w:r>
            <w:hyperlink r:id="rId7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https://eid.oesterreich.gv.at/auth/idp/shibboleth</w:t>
              </w:r>
            </w:hyperlink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Q-Stage: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hyperlink r:id="rId8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</w:t>
              </w:r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2</w:t>
              </w:r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.oesterreich.gv.at/auth/idp/shibboleth</w:t>
              </w:r>
            </w:hyperlink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EntityID des ID Austria System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 EntityID stellt gleichzeitig auch die URL auf die SAML2 Metadaten des ID Austria Systems dar. 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eidas.ms.modules.idaustriaclient.idaustria.idp.metadataUrl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URL auf die SAML2 Metadaten des ID Austira System, sofern diese nicht identisch zur EntityId ist.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1"/>
        </w:numPr>
        <w:ind w:left="709" w:hanging="709"/>
        <w:rPr>
          <w:rFonts w:ascii="Calibri" w:hAnsi="Calibri" w:cs="Calibri"/>
        </w:rPr>
      </w:pPr>
      <w:bookmarkStart w:id="21" w:name="__RefHeading___Toc3547_3963215250"/>
      <w:bookmarkEnd w:id="21"/>
      <w:r>
        <w:rPr>
          <w:rFonts w:cs="Calibri" w:ascii="Calibri" w:hAnsi="Calibri"/>
        </w:rPr>
        <w:t>eIDAS Requested Attributes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eidas.ms.auth.eIDAS.node_v2.attributes.requested.{countryCode}.onlynatural.{index}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welche für ein spezifisches Land zusätzlich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{countryCode} LänderCode (z.B. de)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eidas.ms.auth.eIDAS.node_v2.attributes.requested.representation.{index}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bei Vertretungen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2"/>
        </w:numPr>
        <w:ind w:left="709" w:hanging="709"/>
        <w:rPr>
          <w:rFonts w:ascii="Calibri" w:hAnsi="Calibri" w:cs="Calibri"/>
        </w:rPr>
      </w:pPr>
      <w:bookmarkStart w:id="22" w:name="__RefHeading___Toc3549_3963215250"/>
      <w:bookmarkEnd w:id="22"/>
      <w:r>
        <w:rPr>
          <w:rFonts w:cs="Calibri" w:ascii="Calibri" w:hAnsi="Calibri"/>
        </w:rPr>
        <w:t>ID Austria – AuthBlock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zur Signatur des ID Austria AuthBlocks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keys/authblock.jks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Signatur des ID Austria AuthBlocks verwendet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3"/>
        </w:numPr>
        <w:ind w:left="709" w:hanging="709"/>
        <w:rPr>
          <w:rFonts w:ascii="Calibri" w:hAnsi="Calibri" w:cs="Calibri"/>
        </w:rPr>
      </w:pPr>
      <w:bookmarkStart w:id="23" w:name="__RefHeading___Toc3551_3963215250"/>
      <w:bookmarkEnd w:id="23"/>
      <w:r>
        <w:rPr>
          <w:rFonts w:cs="Calibri" w:ascii="Calibri" w:hAnsi="Calibri"/>
        </w:rPr>
        <w:t>SAML2 Endpunkt für ID Austria und MOA-ID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Respones des zentralen eIDAS Knoten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Respones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eidas.ms.pvp2.metadata.validity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xx [Stunden]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24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Gültigkeitszeitraum der vom MS-Connector generierten SAML2 Metadaten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eidas.ms.configuration.pvp.scheme.validation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XML Schemavalidierung für SAML2 Metadaten und SAML2 Requests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eidas.ms.configuration.pvp.enable.entitycategories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Unterstützung von SAML2 EntityCategories, entsprechend dem PVP2 S-Profil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eidas.ms.pvp2.metadata.organisation.friendyname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OrganizationDisplayName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OrganizationURL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eidas.ms.pvp2.metadata.contact.givenname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GivenName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eidas.ms.pvp2.metadata.contact.surname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SurName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eidas.ms.pvp2.metadata.contact.email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EmailAddress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4"/>
        </w:numPr>
        <w:ind w:left="709" w:hanging="709"/>
        <w:rPr>
          <w:rFonts w:ascii="Calibri" w:hAnsi="Calibri" w:cs="Calibri"/>
        </w:rPr>
      </w:pPr>
      <w:bookmarkStart w:id="24" w:name="__RefHeading___Toc3553_3963215250"/>
      <w:bookmarkEnd w:id="24"/>
      <w:r>
        <w:rPr>
          <w:rFonts w:cs="Calibri" w:ascii="Calibri" w:hAnsi="Calibri"/>
        </w:rPr>
        <w:t>Erglaubte ID Austria und MOA-ID Instanzen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Neue Service Provider können einfach durch das Einfügen eines Sets von Konfigurationseigenschaften hinzugefügt werden. Das x in eidas.ms.sp.x.uniqueID muss ersetzt werden, um eine eindeutige Id für dieses Set von Konfigurationswerten zu erhalten.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bCs/>
                <w:sz w:val="20"/>
                <w:szCs w:val="22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val="en-US" w:eastAsia="en-US" w:bidi="ar-SA"/>
              </w:rPr>
              <w:t>Required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eidas.ms.sp.x.uniqueID=http://test.com/test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(Eindeutige Id wie SAML2 EntityId)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zur Validierung des SAML2 Metadatensignaturzertifikats dieses SP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eidas.ms.sp.x.friendlyName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FriendlyName für diese SP sofern dieser nicht via SAML2 Request übermittelt wird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SAML2 Metadaten des SP falls diese nicht mit der uniqueID übereinstimmt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eidas.ms.sp.x.policy.allowed.requested.targets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mit erlaubten bPK Bereichen für diesen SP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Defaultmäßig sind alle Bereiche zulässig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eidas.ms.sp.x.policy.hasBaseIdTransferRestriction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Erlaubt das Ausliefern der Stammzahl an die MOA-ID Instanz des SP.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eidas.ms.sp.x.newEidMode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Style w:val="Hljskeyword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den ID Austria Mode für diesen SP. In diesem Fall werden anstatt der XML Personenbindung und der Stammzahl, ein eidasBind und ein technischer AuthBlock an den SP übermittelt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25" w:name="__RefHeading___Toc3408_3963215250"/>
      <w:bookmarkStart w:id="26" w:name="_Toc5"/>
      <w:bookmarkEnd w:id="25"/>
      <w:r>
        <w:rPr>
          <w:rFonts w:cs="Calibri" w:ascii="Calibri" w:hAnsi="Calibri"/>
        </w:rPr>
        <w:t>Änderungsübersicht</w:t>
      </w:r>
      <w:bookmarkEnd w:id="26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7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14"/>
        <w:gridCol w:w="5588"/>
        <w:gridCol w:w="2271"/>
      </w:tblGrid>
      <w:tr>
        <w:trPr/>
        <w:tc>
          <w:tcPr>
            <w:tcW w:w="1414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Datum</w:t>
            </w:r>
          </w:p>
        </w:tc>
        <w:tc>
          <w:tcPr>
            <w:tcW w:w="5588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Beschreibung</w:t>
            </w:r>
          </w:p>
        </w:tc>
        <w:tc>
          <w:tcPr>
            <w:tcW w:w="2271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Autor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20.01.2021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Initialversion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12.05.2021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Finialisierung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25.06.2021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Konfiguration für NameIdFormat erweitert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05.04.2022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1.2.4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19.05.2022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/>
      </w:r>
    </w:p>
    <w:sectPr>
      <w:headerReference w:type="first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20" w:footer="72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rebuchet MS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Calibri">
    <w:charset w:val="01"/>
    <w:family w:val="roman"/>
    <w:pitch w:val="variable"/>
  </w:font>
  <w:font w:name="benguiat bk bt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tabs>
        <w:tab w:val="clear" w:pos="9072"/>
        <w:tab w:val="center" w:pos="4536" w:leader="none"/>
        <w:tab w:val="right" w:pos="9498" w:leader="none"/>
      </w:tabs>
      <w:rPr/>
    </w:pPr>
    <w:r>
      <w:rPr/>
      <w:fldChar w:fldCharType="begin"/>
    </w:r>
    <w:r>
      <w:rPr/>
      <w:instrText> FILENAME </w:instrText>
    </w:r>
    <w:r>
      <w:rPr/>
      <w:fldChar w:fldCharType="separate"/>
    </w:r>
    <w:r>
      <w:rPr/>
      <w:t>Handbuch_MS-eIDAS-Node.docx</w:t>
    </w:r>
    <w:r>
      <w:rPr/>
      <w:fldChar w:fldCharType="end"/>
    </w:r>
    <w:r>
      <w:rPr/>
      <w:tab/>
      <w:tab/>
      <w:t xml:space="preserve">Seite: </w:t>
    </w:r>
    <w:r>
      <w:rPr>
        <w:rStyle w:val="Pagenumber"/>
      </w:rPr>
      <w:fldChar w:fldCharType="begin"/>
    </w:r>
    <w:r>
      <w:rPr>
        <w:rStyle w:val="Pagenumber"/>
      </w:rPr>
      <w:instrText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  <w:r>
      <w:rPr>
        <w:rStyle w:val="Pagenumber"/>
      </w:rPr>
      <w:t xml:space="preserve"> von </w:t>
    </w:r>
    <w:r>
      <w:rPr>
        <w:rStyle w:val="Pagenumber"/>
      </w:rPr>
      <w:fldChar w:fldCharType="begin"/>
    </w:r>
    <w:r>
      <w:rPr>
        <w:rStyle w:val="Pagenumber"/>
      </w:rPr>
      <w:instrText> NUMPAGES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widowControl w:val="false"/>
      <w:tabs>
        <w:tab w:val="clear" w:pos="4536"/>
        <w:tab w:val="clear" w:pos="9072"/>
        <w:tab w:val="center" w:pos="4820" w:leader="none"/>
        <w:tab w:val="right" w:pos="9639" w:leader="none"/>
      </w:tabs>
      <w:jc w:val="center"/>
      <w:rPr>
        <w:rFonts w:cs="Arial"/>
      </w:rPr>
    </w:pPr>
    <w:r>
      <w:rPr>
        <w:rFonts w:cs="Arial"/>
      </w:rPr>
    </w:r>
  </w:p>
  <w:p>
    <w:pPr>
      <w:pStyle w:val="Fuzeile"/>
      <w:jc w:val="center"/>
      <w:rPr/>
    </w:pPr>
    <w:r>
      <w:rPr/>
      <w:t>© A-SIT, Partner für Sicherheitsfragen</w:t>
    </w:r>
  </w:p>
  <w:p>
    <w:pPr>
      <w:pStyle w:val="Fuzeile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639" w:type="dxa"/>
      <w:jc w:val="left"/>
      <w:tblInd w:w="70" w:type="dxa"/>
      <w:tblLayout w:type="fixed"/>
      <w:tblCellMar>
        <w:top w:w="0" w:type="dxa"/>
        <w:left w:w="70" w:type="dxa"/>
        <w:bottom w:w="0" w:type="dxa"/>
        <w:right w:w="70" w:type="dxa"/>
      </w:tblCellMar>
      <w:tblLook w:val="0000" w:noHBand="0" w:noVBand="0" w:firstColumn="0" w:lastRow="0" w:lastColumn="0" w:firstRow="0"/>
    </w:tblPr>
    <w:tblGrid>
      <w:gridCol w:w="2409"/>
      <w:gridCol w:w="162"/>
      <w:gridCol w:w="3522"/>
      <w:gridCol w:w="3545"/>
    </w:tblGrid>
    <w:tr>
      <w:trPr>
        <w:trHeight w:val="575" w:hRule="exact"/>
        <w:cantSplit w:val="true"/>
      </w:trPr>
      <w:tc>
        <w:tcPr>
          <w:tcW w:w="2409" w:type="dxa"/>
          <w:vMerge w:val="restart"/>
          <w:tcBorders/>
          <w:vAlign w:val="center"/>
        </w:tcPr>
        <w:p>
          <w:pPr>
            <w:pStyle w:val="Kopfzeile"/>
            <w:widowControl w:val="false"/>
            <w:rPr/>
          </w:pPr>
          <w:r>
            <w:rPr/>
            <w:object>
              <v:shapetype id="_x0000_tole_rId1" coordsize="21600,21600" o:spt="ole_rId1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le_rId1" type="_x0000_tole_rId1" style="width:118.5pt;height:36pt;mso-wrap-distance-right:0pt" filled="f" o:ole="">
                <v:imagedata r:id="rId2" o:title=""/>
              </v:shape>
              <o:OLEObject Type="Embed" ProgID="CorelDraw.Graphic.16" ShapeID="ole_rId1" DrawAspect="Content" ObjectID="_121678125" r:id="rId1"/>
            </w:object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7067" w:type="dxa"/>
          <w:gridSpan w:val="2"/>
          <w:tcBorders/>
        </w:tcPr>
        <w:p>
          <w:pPr>
            <w:pStyle w:val="Kopfzeile"/>
            <w:widowControl w:val="false"/>
            <w:jc w:val="center"/>
            <w:rPr>
              <w:rFonts w:cs="Arial"/>
              <w:b/>
              <w:b/>
              <w:bCs/>
            </w:rPr>
          </w:pPr>
          <w:r>
            <w:rPr>
              <w:rFonts w:cs="Arial"/>
              <w:b/>
              <w:bCs/>
            </w:rPr>
            <w:t>Zentrum für sichere Informationstechnologie – Austria</w:t>
          </w:r>
        </w:p>
        <w:p>
          <w:pPr>
            <w:pStyle w:val="Kopfzeile"/>
            <w:widowControl w:val="false"/>
            <w:jc w:val="center"/>
            <w:rPr>
              <w:rFonts w:cs="Arial"/>
            </w:rPr>
          </w:pPr>
          <w:r>
            <w:rPr>
              <w:rFonts w:cs="Arial"/>
              <w:b/>
              <w:bCs/>
            </w:rPr>
            <w:t>Secure Information Technology Center – Austria</w:t>
          </w:r>
        </w:p>
      </w:tc>
    </w:tr>
    <w:tr>
      <w:trPr>
        <w:trHeight w:val="705" w:hRule="exact"/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/>
          </w:pPr>
          <w:r>
            <w:rPr/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3522" w:type="dxa"/>
          <w:tcBorders/>
          <w:vAlign w:val="bottom"/>
        </w:tcPr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Seidlgasse 22 / 9, 1030 Wien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Tel.: (+43 1) 503 19 63–0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Fax: (+43 1) 503 19 63–66</w:t>
          </w:r>
        </w:p>
      </w:tc>
      <w:tc>
        <w:tcPr>
          <w:tcW w:w="3545" w:type="dxa"/>
          <w:tcBorders/>
          <w:vAlign w:val="bottom"/>
        </w:tcPr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Inffeldgasse 16a, 8010 Graz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Tel.: (+43 316) 873-5514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Fax: (+43 316) 873-5520</w:t>
          </w:r>
        </w:p>
      </w:tc>
    </w:tr>
    <w:tr>
      <w:trPr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7067" w:type="dxa"/>
          <w:gridSpan w:val="2"/>
          <w:tcBorders/>
          <w:vAlign w:val="bottom"/>
        </w:tcPr>
        <w:p>
          <w:pPr>
            <w:pStyle w:val="Normal"/>
            <w:widowControl w:val="false"/>
            <w:jc w:val="center"/>
            <w:rPr>
              <w:rFonts w:cs="Arial"/>
              <w:sz w:val="16"/>
              <w:lang w:val="en-GB"/>
            </w:rPr>
          </w:pPr>
          <w:r>
            <w:rPr>
              <w:rFonts w:cs="Arial"/>
              <w:sz w:val="16"/>
              <w:lang w:val="en-GB"/>
            </w:rPr>
            <w:t>http://</w:t>
          </w:r>
          <w:hyperlink r:id="rId3" w:tgtFrame="http://www.a-sit.at/">
            <w:r>
              <w:rPr>
                <w:rStyle w:val="Internetverknpfung"/>
                <w:rFonts w:cs="Arial"/>
                <w:color w:val="auto"/>
                <w:sz w:val="16"/>
                <w:lang w:val="en-GB"/>
              </w:rPr>
              <w:t>www.a-sit.at</w:t>
            </w:r>
          </w:hyperlink>
        </w:p>
        <w:p>
          <w:pPr>
            <w:pStyle w:val="Kopfzeile"/>
            <w:widowControl w:val="false"/>
            <w:tabs>
              <w:tab w:val="clear" w:pos="4536"/>
              <w:tab w:val="center" w:pos="4448" w:leader="none"/>
              <w:tab w:val="right" w:pos="9072" w:leader="none"/>
            </w:tabs>
            <w:jc w:val="center"/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E-Mail: office@a-sit.at</w:t>
          </w:r>
        </w:p>
        <w:p>
          <w:pPr>
            <w:pStyle w:val="Kopfzeile"/>
            <w:widowControl w:val="false"/>
            <w:tabs>
              <w:tab w:val="clear" w:pos="4536"/>
              <w:tab w:val="center" w:pos="3456" w:leader="none"/>
              <w:tab w:val="right" w:pos="7077" w:leader="none"/>
              <w:tab w:val="right" w:pos="9072" w:leader="none"/>
            </w:tabs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DVR: 1035461</w:t>
            <w:tab/>
            <w:t>ZVR: 948166612</w:t>
            <w:tab/>
            <w:t>UID: ATU60778947</w:t>
          </w:r>
        </w:p>
        <w:p>
          <w:pPr>
            <w:pStyle w:val="Kopfzeile"/>
            <w:widowControl w:val="false"/>
            <w:tabs>
              <w:tab w:val="clear" w:pos="4536"/>
              <w:tab w:val="center" w:pos="3597" w:leader="none"/>
              <w:tab w:val="right" w:pos="7077" w:leader="none"/>
              <w:tab w:val="right" w:pos="9072" w:leader="none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8"/>
              <w:lang w:val="it-IT"/>
            </w:rPr>
          </w:r>
        </w:p>
      </w:tc>
    </w:tr>
  </w:tbl>
  <w:p>
    <w:pPr>
      <w:pStyle w:val="Kopfzeil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pStyle w:val="Berschrift2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Berschrift3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pStyle w:val="Berschrift5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pStyle w:val="Berschrift6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pStyle w:val="Berschrift7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pStyle w:val="Berschrift8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pStyle w:val="Berschrift9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0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1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2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3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4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5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6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7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8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9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30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31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32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33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34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Lohit Devanagari"/>
        <w:lang w:val="de-AT" w:eastAsia="de-A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oto Serif CJK SC" w:cs="Lohit Devanagari"/>
      <w:color w:val="auto"/>
      <w:kern w:val="0"/>
      <w:sz w:val="22"/>
      <w:szCs w:val="20"/>
      <w:lang w:val="de-DE" w:eastAsia="ar-SA" w:bidi="ar-SA"/>
    </w:rPr>
  </w:style>
  <w:style w:type="paragraph" w:styleId="Berschrift1">
    <w:name w:val="Heading 1"/>
    <w:basedOn w:val="Normal"/>
    <w:link w:val="902"/>
    <w:uiPriority w:val="9"/>
    <w:qFormat/>
    <w:pPr>
      <w:keepNext w:val="true"/>
      <w:numPr>
        <w:ilvl w:val="0"/>
        <w:numId w:val="1"/>
      </w:numPr>
      <w:tabs>
        <w:tab w:val="clear" w:pos="720"/>
        <w:tab w:val="left" w:pos="709" w:leader="none"/>
      </w:tabs>
      <w:ind w:left="709" w:hanging="709"/>
      <w:outlineLvl w:val="0"/>
    </w:pPr>
    <w:rPr>
      <w:rFonts w:cs="Arial"/>
      <w:b/>
      <w:bCs/>
      <w:sz w:val="28"/>
      <w:szCs w:val="32"/>
    </w:rPr>
  </w:style>
  <w:style w:type="paragraph" w:styleId="Berschrift2">
    <w:name w:val="Heading 2"/>
    <w:basedOn w:val="Normal"/>
    <w:link w:val="903"/>
    <w:qFormat/>
    <w:pPr>
      <w:keepNext w:val="true"/>
      <w:numPr>
        <w:ilvl w:val="1"/>
        <w:numId w:val="1"/>
      </w:numPr>
      <w:tabs>
        <w:tab w:val="clear" w:pos="720"/>
        <w:tab w:val="left" w:pos="709" w:leader="none"/>
      </w:tabs>
      <w:ind w:left="709" w:hanging="709"/>
      <w:outlineLvl w:val="1"/>
    </w:pPr>
    <w:rPr>
      <w:rFonts w:cs="Arial"/>
      <w:bCs/>
      <w:iCs/>
      <w:sz w:val="26"/>
      <w:szCs w:val="26"/>
    </w:rPr>
  </w:style>
  <w:style w:type="paragraph" w:styleId="Berschrift3">
    <w:name w:val="Heading 3"/>
    <w:basedOn w:val="Normal"/>
    <w:link w:val="904"/>
    <w:qFormat/>
    <w:pPr>
      <w:keepNext w:val="true"/>
      <w:numPr>
        <w:ilvl w:val="3"/>
        <w:numId w:val="1"/>
      </w:numPr>
      <w:tabs>
        <w:tab w:val="clear" w:pos="720"/>
        <w:tab w:val="left" w:pos="709" w:leader="none"/>
      </w:tabs>
      <w:ind w:left="709" w:hanging="709"/>
      <w:outlineLvl w:val="3"/>
    </w:pPr>
    <w:rPr>
      <w:bCs/>
      <w:i/>
      <w:sz w:val="24"/>
      <w:szCs w:val="24"/>
    </w:rPr>
  </w:style>
  <w:style w:type="paragraph" w:styleId="Berschrift4">
    <w:name w:val="Heading 4"/>
    <w:basedOn w:val="Normal"/>
    <w:link w:val="905"/>
    <w:qFormat/>
    <w:pPr>
      <w:keepNext w:val="true"/>
      <w:tabs>
        <w:tab w:val="clear" w:pos="720"/>
        <w:tab w:val="left" w:pos="709" w:leader="none"/>
      </w:tabs>
      <w:outlineLvl w:val="3"/>
    </w:pPr>
    <w:rPr>
      <w:bCs/>
      <w:sz w:val="20"/>
    </w:rPr>
  </w:style>
  <w:style w:type="paragraph" w:styleId="Berschrift5">
    <w:name w:val="Heading 5"/>
    <w:basedOn w:val="Berschrift"/>
    <w:link w:val="906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Berschrift6">
    <w:name w:val="Heading 6"/>
    <w:basedOn w:val="Berschrift"/>
    <w:link w:val="907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Berschrift7">
    <w:name w:val="Heading 7"/>
    <w:basedOn w:val="Berschrift"/>
    <w:link w:val="908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paragraph" w:styleId="Berschrift8">
    <w:name w:val="Heading 8"/>
    <w:basedOn w:val="Berschrift"/>
    <w:link w:val="909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Berschrift9">
    <w:name w:val="Heading 9"/>
    <w:basedOn w:val="Berschrift"/>
    <w:link w:val="910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styleId="Heading1Char">
    <w:name w:val="Heading 1 Char"/>
    <w:basedOn w:val="DefaultParagraphFont"/>
    <w:link w:val="890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basedOn w:val="DefaultParagraphFont"/>
    <w:link w:val="891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basedOn w:val="DefaultParagraphFont"/>
    <w:link w:val="892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basedOn w:val="DefaultParagraphFont"/>
    <w:link w:val="893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basedOn w:val="DefaultParagraphFont"/>
    <w:link w:val="894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basedOn w:val="DefaultParagraphFont"/>
    <w:link w:val="895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basedOn w:val="DefaultParagraphFont"/>
    <w:link w:val="896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basedOn w:val="DefaultParagraphFont"/>
    <w:link w:val="897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basedOn w:val="DefaultParagraphFont"/>
    <w:link w:val="898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SubtitleChar">
    <w:name w:val="Subtitle Char"/>
    <w:basedOn w:val="DefaultParagraphFont"/>
    <w:link w:val="914"/>
    <w:uiPriority w:val="11"/>
    <w:qFormat/>
    <w:rPr>
      <w:sz w:val="24"/>
      <w:szCs w:val="24"/>
    </w:rPr>
  </w:style>
  <w:style w:type="character" w:styleId="QuoteChar">
    <w:name w:val="Quote Char"/>
    <w:link w:val="1118"/>
    <w:uiPriority w:val="29"/>
    <w:qFormat/>
    <w:rPr>
      <w:i/>
    </w:rPr>
  </w:style>
  <w:style w:type="character" w:styleId="IntenseQuoteChar">
    <w:name w:val="Intense Quote Char"/>
    <w:link w:val="917"/>
    <w:uiPriority w:val="30"/>
    <w:qFormat/>
    <w:rPr>
      <w:i/>
    </w:rPr>
  </w:style>
  <w:style w:type="character" w:styleId="CaptionChar">
    <w:name w:val="Caption Char"/>
    <w:link w:val="1092"/>
    <w:uiPriority w:val="99"/>
    <w:qFormat/>
    <w:rPr/>
  </w:style>
  <w:style w:type="character" w:styleId="FootnoteTextChar">
    <w:name w:val="Footnote Text Char"/>
    <w:link w:val="1120"/>
    <w:uiPriority w:val="99"/>
    <w:qFormat/>
    <w:rPr>
      <w:sz w:val="18"/>
    </w:rPr>
  </w:style>
  <w:style w:type="character" w:styleId="EndnoteTextChar">
    <w:name w:val="Endnote Text Char"/>
    <w:link w:val="1051"/>
    <w:uiPriority w:val="99"/>
    <w:qFormat/>
    <w:rPr>
      <w:sz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1Zchn1" w:customStyle="1">
    <w:name w:val="Überschrift 1 Zchn1"/>
    <w:basedOn w:val="DefaultParagraphFont"/>
    <w:link w:val="890"/>
    <w:uiPriority w:val="9"/>
    <w:qFormat/>
    <w:rPr>
      <w:rFonts w:ascii="Arial" w:hAnsi="Arial" w:eastAsia="Arial" w:cs="Arial"/>
      <w:sz w:val="40"/>
      <w:szCs w:val="40"/>
    </w:rPr>
  </w:style>
  <w:style w:type="character" w:styleId="Berschrift2Zchn" w:customStyle="1">
    <w:name w:val="Überschrift 2 Zchn"/>
    <w:basedOn w:val="DefaultParagraphFont"/>
    <w:link w:val="891"/>
    <w:uiPriority w:val="9"/>
    <w:qFormat/>
    <w:rPr>
      <w:rFonts w:ascii="Arial" w:hAnsi="Arial" w:eastAsia="Arial" w:cs="Arial"/>
      <w:sz w:val="34"/>
    </w:rPr>
  </w:style>
  <w:style w:type="character" w:styleId="Berschrift3Zchn" w:customStyle="1">
    <w:name w:val="Überschrift 3 Zchn"/>
    <w:basedOn w:val="DefaultParagraphFont"/>
    <w:link w:val="892"/>
    <w:uiPriority w:val="9"/>
    <w:qFormat/>
    <w:rPr>
      <w:rFonts w:ascii="Arial" w:hAnsi="Arial" w:eastAsia="Arial" w:cs="Arial"/>
      <w:sz w:val="30"/>
      <w:szCs w:val="30"/>
    </w:rPr>
  </w:style>
  <w:style w:type="character" w:styleId="Berschrift4Zchn" w:customStyle="1">
    <w:name w:val="Überschrift 4 Zchn"/>
    <w:basedOn w:val="DefaultParagraphFont"/>
    <w:link w:val="893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Berschrift5Zchn" w:customStyle="1">
    <w:name w:val="Überschrift 5 Zchn"/>
    <w:basedOn w:val="DefaultParagraphFont"/>
    <w:link w:val="894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Berschrift6Zchn" w:customStyle="1">
    <w:name w:val="Überschrift 6 Zchn"/>
    <w:basedOn w:val="DefaultParagraphFont"/>
    <w:link w:val="895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Berschrift7Zchn" w:customStyle="1">
    <w:name w:val="Überschrift 7 Zchn"/>
    <w:basedOn w:val="DefaultParagraphFont"/>
    <w:link w:val="896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Berschrift8Zchn" w:customStyle="1">
    <w:name w:val="Überschrift 8 Zchn"/>
    <w:basedOn w:val="DefaultParagraphFont"/>
    <w:link w:val="897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Berschrift9Zchn" w:customStyle="1">
    <w:name w:val="Überschrift 9 Zchn"/>
    <w:basedOn w:val="DefaultParagraphFont"/>
    <w:link w:val="898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 w:customStyle="1">
    <w:name w:val="Title Char"/>
    <w:basedOn w:val="DefaultParagraphFont"/>
    <w:uiPriority w:val="10"/>
    <w:qFormat/>
    <w:rPr>
      <w:sz w:val="48"/>
      <w:szCs w:val="48"/>
    </w:rPr>
  </w:style>
  <w:style w:type="character" w:styleId="UntertitelZchn" w:customStyle="1">
    <w:name w:val="Untertitel Zchn"/>
    <w:basedOn w:val="DefaultParagraphFont"/>
    <w:link w:val="914"/>
    <w:uiPriority w:val="11"/>
    <w:qFormat/>
    <w:rPr>
      <w:sz w:val="24"/>
      <w:szCs w:val="24"/>
    </w:rPr>
  </w:style>
  <w:style w:type="character" w:styleId="ZitatZchn1" w:customStyle="1">
    <w:name w:val="Zitat Zchn1"/>
    <w:link w:val="1118"/>
    <w:uiPriority w:val="29"/>
    <w:qFormat/>
    <w:rPr>
      <w:i/>
    </w:rPr>
  </w:style>
  <w:style w:type="character" w:styleId="IntensivesZitatZchn" w:customStyle="1">
    <w:name w:val="Intensives Zitat Zchn"/>
    <w:link w:val="917"/>
    <w:uiPriority w:val="30"/>
    <w:qFormat/>
    <w:rPr>
      <w:i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FuzeileZchn" w:customStyle="1">
    <w:name w:val="Fußzeile Zchn"/>
    <w:link w:val="1092"/>
    <w:uiPriority w:val="99"/>
    <w:qFormat/>
    <w:rPr/>
  </w:style>
  <w:style w:type="character" w:styleId="Internetverknpfung" w:customStyle="1">
    <w:name w:val="Internetverknüpfung"/>
    <w:uiPriority w:val="99"/>
    <w:rPr>
      <w:color w:val="0000FF"/>
      <w:u w:val="single"/>
    </w:rPr>
  </w:style>
  <w:style w:type="character" w:styleId="FunotentextZchn1" w:customStyle="1">
    <w:name w:val="Fußnotentext Zchn1"/>
    <w:link w:val="1120"/>
    <w:uiPriority w:val="99"/>
    <w:qFormat/>
    <w:rPr>
      <w:sz w:val="18"/>
    </w:rPr>
  </w:style>
  <w:style w:type="character" w:styleId="Funotenanker" w:customStyle="1">
    <w:name w:val="Fußnotenanker"/>
    <w:rPr>
      <w:vertAlign w:val="superscript"/>
    </w:rPr>
  </w:style>
  <w:style w:type="character" w:styleId="FootnoteCharacters" w:customStyle="1">
    <w:name w:val="Footnote Characters"/>
    <w:basedOn w:val="DefaultParagraphFont"/>
    <w:semiHidden/>
    <w:unhideWhenUsed/>
    <w:qFormat/>
    <w:rPr>
      <w:vertAlign w:val="superscript"/>
    </w:rPr>
  </w:style>
  <w:style w:type="character" w:styleId="EndnotentextZchn" w:customStyle="1">
    <w:name w:val="Endnotentext Zchn"/>
    <w:link w:val="1051"/>
    <w:uiPriority w:val="99"/>
    <w:qFormat/>
    <w:rPr>
      <w:sz w:val="20"/>
    </w:rPr>
  </w:style>
  <w:style w:type="character" w:styleId="Endnotenanker">
    <w:name w:val="Endnotenanker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Pr>
      <w:vertAlign w:val="superscript"/>
    </w:rPr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Pagenumber">
    <w:name w:val="page number"/>
    <w:basedOn w:val="DefaultParagraphFont"/>
    <w:qFormat/>
    <w:rPr/>
  </w:style>
  <w:style w:type="character" w:styleId="KopfzeileZchn" w:customStyle="1">
    <w:name w:val="Kopfzeile Zchn"/>
    <w:basedOn w:val="DefaultParagraphFont"/>
    <w:link w:val="1091"/>
    <w:qFormat/>
    <w:rPr>
      <w:rFonts w:ascii="Arial" w:hAnsi="Arial"/>
      <w:sz w:val="22"/>
      <w:lang w:val="de-DE" w:eastAsia="ar-SA"/>
    </w:rPr>
  </w:style>
  <w:style w:type="character" w:styleId="AnredeZchn" w:customStyle="1">
    <w:name w:val="Anrede Zchn"/>
    <w:basedOn w:val="DefaultParagraphFont"/>
    <w:qFormat/>
    <w:rPr>
      <w:rFonts w:ascii="Arial" w:hAnsi="Arial"/>
      <w:sz w:val="22"/>
      <w:lang w:val="de-DE" w:eastAsia="de-DE"/>
    </w:rPr>
  </w:style>
  <w:style w:type="character" w:styleId="Nachrichtenkopfbeschriftung" w:customStyle="1">
    <w:name w:val="Nachrichtenkopfbeschriftung"/>
    <w:qFormat/>
    <w:rPr>
      <w:rFonts w:cs="Arial"/>
      <w:b/>
      <w:spacing w:val="-4"/>
      <w:sz w:val="22"/>
    </w:rPr>
  </w:style>
  <w:style w:type="character" w:styleId="Betont" w:customStyle="1">
    <w:name w:val="Betont"/>
    <w:qFormat/>
    <w:rPr>
      <w:rFonts w:ascii="Trebuchet MS" w:hAnsi="Trebuchet MS"/>
      <w:b/>
      <w:spacing w:val="-10"/>
      <w:sz w:val="18"/>
    </w:rPr>
  </w:style>
  <w:style w:type="character" w:styleId="TextkrperZchn" w:customStyle="1">
    <w:name w:val="Textkörper Zchn"/>
    <w:basedOn w:val="DefaultParagraphFont"/>
    <w:link w:val="1086"/>
    <w:qFormat/>
    <w:rPr>
      <w:rFonts w:ascii="Arial" w:hAnsi="Arial"/>
      <w:sz w:val="22"/>
      <w:lang w:val="de-DE" w:eastAsia="ar-SA"/>
    </w:rPr>
  </w:style>
  <w:style w:type="character" w:styleId="AnredeZchn1" w:customStyle="1">
    <w:name w:val="Anrede Zchn1"/>
    <w:basedOn w:val="DefaultParagraphFont"/>
    <w:link w:val="1113"/>
    <w:qFormat/>
    <w:rPr>
      <w:rFonts w:ascii="Arial" w:hAnsi="Arial"/>
      <w:sz w:val="22"/>
      <w:lang w:val="de-DE" w:eastAsia="ar-SA"/>
    </w:rPr>
  </w:style>
  <w:style w:type="character" w:styleId="UnterschriftZchn" w:customStyle="1">
    <w:name w:val="Unterschrift Zchn"/>
    <w:basedOn w:val="DefaultParagraphFont"/>
    <w:link w:val="1095"/>
    <w:qFormat/>
    <w:rPr>
      <w:rFonts w:ascii="Arial" w:hAnsi="Arial"/>
      <w:sz w:val="22"/>
      <w:lang w:val="de-DE" w:eastAsia="ar-SA"/>
    </w:rPr>
  </w:style>
  <w:style w:type="character" w:styleId="SprechblasentextZchn" w:customStyle="1">
    <w:name w:val="Sprechblasentext Zchn"/>
    <w:basedOn w:val="DefaultParagraphFont"/>
    <w:link w:val="1115"/>
    <w:qFormat/>
    <w:rPr>
      <w:rFonts w:ascii="Tahoma" w:hAnsi="Tahoma" w:cs="Tahoma"/>
      <w:sz w:val="16"/>
      <w:szCs w:val="16"/>
      <w:lang w:val="de-DE" w:eastAsia="ar-SA"/>
    </w:rPr>
  </w:style>
  <w:style w:type="character" w:styleId="TitelZchn" w:customStyle="1">
    <w:name w:val="Titel Zchn"/>
    <w:basedOn w:val="DefaultParagraphFont"/>
    <w:link w:val="1116"/>
    <w:qFormat/>
    <w:rPr>
      <w:rFonts w:ascii="Arial" w:hAnsi="Arial" w:eastAsia="Arial" w:cs="Arial"/>
      <w:smallCaps/>
      <w:sz w:val="44"/>
      <w:szCs w:val="52"/>
      <w:lang w:eastAsia="ar-SA"/>
    </w:rPr>
  </w:style>
  <w:style w:type="character" w:styleId="ZitatZchn" w:customStyle="1">
    <w:name w:val="Zitat Zchn"/>
    <w:basedOn w:val="DefaultParagraphFont"/>
    <w:uiPriority w:val="29"/>
    <w:qFormat/>
    <w:rPr>
      <w:rFonts w:ascii="Arial" w:hAnsi="Arial"/>
      <w:i/>
      <w:iCs/>
      <w:color w:val="000000" w:themeColor="text1"/>
      <w:sz w:val="22"/>
      <w:lang w:val="de-DE" w:eastAsia="ar-SA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character" w:styleId="AbstractZchn" w:customStyle="1">
    <w:name w:val="Abstract Zchn"/>
    <w:basedOn w:val="DefaultParagraphFont"/>
    <w:link w:val="1119"/>
    <w:qFormat/>
    <w:rPr>
      <w:rFonts w:ascii="Arial" w:hAnsi="Arial"/>
      <w:i/>
      <w:sz w:val="22"/>
      <w:lang w:val="de-DE" w:eastAsia="ar-SA"/>
    </w:rPr>
  </w:style>
  <w:style w:type="character" w:styleId="FunotentextZchn" w:customStyle="1">
    <w:name w:val="Fußnotentext Zchn"/>
    <w:basedOn w:val="DefaultParagraphFont"/>
    <w:semiHidden/>
    <w:qFormat/>
    <w:rPr>
      <w:rFonts w:ascii="Arial" w:hAnsi="Arial"/>
      <w:lang w:val="de-DE" w:eastAsia="ar-SA"/>
    </w:rPr>
  </w:style>
  <w:style w:type="character" w:styleId="Berschrift1Zchn" w:customStyle="1">
    <w:name w:val="Überschrift 1 Zchn"/>
    <w:basedOn w:val="DefaultParagraphFont"/>
    <w:uiPriority w:val="9"/>
    <w:qFormat/>
    <w:rPr>
      <w:rFonts w:ascii="Arial" w:hAnsi="Arial" w:cs="Arial"/>
      <w:b/>
      <w:bCs/>
      <w:sz w:val="28"/>
      <w:szCs w:val="32"/>
      <w:lang w:val="de-DE" w:eastAsia="ar-SA"/>
    </w:rPr>
  </w:style>
  <w:style w:type="character" w:styleId="CodeZchn" w:customStyle="1">
    <w:name w:val="Code Zchn"/>
    <w:basedOn w:val="TextkrperZchn"/>
    <w:link w:val="1122"/>
    <w:qFormat/>
    <w:rPr>
      <w:rFonts w:ascii="Courier New" w:hAnsi="Courier New" w:cs="Courier New"/>
      <w:sz w:val="22"/>
      <w:lang w:val="de-DE" w:eastAsia="ar-SA"/>
    </w:rPr>
  </w:style>
  <w:style w:type="character" w:styleId="Verzeichnissprung" w:customStyle="1">
    <w:name w:val="Verzeichnissprung"/>
    <w:qFormat/>
    <w:rPr/>
  </w:style>
  <w:style w:type="character" w:styleId="Hljscomment" w:customStyle="1">
    <w:name w:val="hljs-comment"/>
    <w:basedOn w:val="DefaultParagraphFont"/>
    <w:qFormat/>
    <w:rPr/>
  </w:style>
  <w:style w:type="character" w:styleId="Hljskeyword" w:customStyle="1">
    <w:name w:val="hljs-keyword"/>
    <w:basedOn w:val="DefaultParagraphFont"/>
    <w:qFormat/>
    <w:rPr/>
  </w:style>
  <w:style w:type="character" w:styleId="Hljsnumber" w:customStyle="1">
    <w:name w:val="hljs-number"/>
    <w:basedOn w:val="DefaultParagraphFont"/>
    <w:qFormat/>
    <w:rPr/>
  </w:style>
  <w:style w:type="character" w:styleId="Aufzhlungszeichen">
    <w:name w:val="Aufzählungszeichen"/>
    <w:qFormat/>
    <w:rPr>
      <w:rFonts w:ascii="OpenSymbol" w:hAnsi="OpenSymbol" w:eastAsia="OpenSymbol" w:cs="OpenSymbol"/>
    </w:rPr>
  </w:style>
  <w:style w:type="character" w:styleId="Starkbetont">
    <w:name w:val="Stark betont"/>
    <w:qFormat/>
    <w:rPr>
      <w:b/>
      <w:bCs/>
    </w:rPr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Textkrper">
    <w:name w:val="Body Text"/>
    <w:basedOn w:val="Normal"/>
    <w:link w:val="1068"/>
    <w:qFormat/>
    <w:pPr>
      <w:jc w:val="both"/>
    </w:pPr>
    <w:rPr/>
  </w:style>
  <w:style w:type="paragraph" w:styleId="Aufzhlung">
    <w:name w:val="List"/>
    <w:basedOn w:val="Textkrper"/>
    <w:pPr/>
    <w:rPr>
      <w:rFonts w:cs="Tahoma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Verzeichnis" w:customStyle="1">
    <w:name w:val="Verzeichnis"/>
    <w:basedOn w:val="Normal"/>
    <w:qFormat/>
    <w:pPr>
      <w:suppressLineNumbers/>
    </w:pPr>
    <w:rPr>
      <w:rFonts w:cs="Tahoma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Untertitel">
    <w:name w:val="Subtitle"/>
    <w:basedOn w:val="Normal"/>
    <w:link w:val="915"/>
    <w:uiPriority w:val="11"/>
    <w:qFormat/>
    <w:pPr>
      <w:spacing w:before="200" w:after="200"/>
    </w:pPr>
    <w:rPr>
      <w:sz w:val="24"/>
      <w:szCs w:val="24"/>
    </w:rPr>
  </w:style>
  <w:style w:type="paragraph" w:styleId="IntenseQuote">
    <w:name w:val="Intense Quote"/>
    <w:basedOn w:val="Normal"/>
    <w:link w:val="91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 w:hanging="0"/>
    </w:pPr>
    <w:rPr>
      <w:i/>
    </w:rPr>
  </w:style>
  <w:style w:type="paragraph" w:styleId="Endnote">
    <w:name w:val="Endnote Text"/>
    <w:basedOn w:val="Normal"/>
    <w:link w:val="1052"/>
    <w:uiPriority w:val="99"/>
    <w:semiHidden/>
    <w:unhideWhenUsed/>
    <w:pPr/>
    <w:rPr>
      <w:sz w:val="20"/>
    </w:rPr>
  </w:style>
  <w:style w:type="paragraph" w:styleId="Inhaltsverzeichnis5">
    <w:name w:val="TOC 5"/>
    <w:basedOn w:val="Normal"/>
    <w:uiPriority w:val="39"/>
    <w:unhideWhenUsed/>
    <w:pPr>
      <w:spacing w:before="0" w:after="57"/>
      <w:ind w:left="1134" w:hanging="0"/>
    </w:pPr>
    <w:rPr/>
  </w:style>
  <w:style w:type="paragraph" w:styleId="Inhaltsverzeichnis6">
    <w:name w:val="TOC 6"/>
    <w:basedOn w:val="Normal"/>
    <w:uiPriority w:val="39"/>
    <w:unhideWhenUsed/>
    <w:pPr>
      <w:spacing w:before="0" w:after="57"/>
      <w:ind w:left="1417" w:hanging="0"/>
    </w:pPr>
    <w:rPr/>
  </w:style>
  <w:style w:type="paragraph" w:styleId="Inhaltsverzeichnis7">
    <w:name w:val="TOC 7"/>
    <w:basedOn w:val="Normal"/>
    <w:uiPriority w:val="39"/>
    <w:unhideWhenUsed/>
    <w:pPr>
      <w:spacing w:before="0" w:after="57"/>
      <w:ind w:left="1701" w:hanging="0"/>
    </w:pPr>
    <w:rPr/>
  </w:style>
  <w:style w:type="paragraph" w:styleId="Inhaltsverzeichnis8">
    <w:name w:val="TOC 8"/>
    <w:basedOn w:val="Normal"/>
    <w:uiPriority w:val="39"/>
    <w:unhideWhenUsed/>
    <w:pPr>
      <w:spacing w:before="0" w:after="57"/>
      <w:ind w:left="1984" w:hanging="0"/>
    </w:pPr>
    <w:rPr/>
  </w:style>
  <w:style w:type="paragraph" w:styleId="Inhaltsverzeichnis9">
    <w:name w:val="TOC 9"/>
    <w:basedOn w:val="Normal"/>
    <w:uiPriority w:val="39"/>
    <w:unhideWhenUsed/>
    <w:pPr>
      <w:spacing w:before="0" w:after="57"/>
      <w:ind w:left="2268" w:hanging="0"/>
    </w:pPr>
    <w:rPr/>
  </w:style>
  <w:style w:type="paragraph" w:styleId="Stichwortverzeichnisberschrift">
    <w:name w:val="Index Heading"/>
    <w:basedOn w:val="Berschrift"/>
    <w:pPr/>
    <w:rPr/>
  </w:style>
  <w:style w:type="paragraph" w:styleId="Inhaltsverzeichnisberschrift">
    <w:name w:val="TOC Heading"/>
    <w:uiPriority w:val="39"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KopfundFuzeile" w:customStyle="1">
    <w:name w:val="Kopf- und Fußzeile"/>
    <w:basedOn w:val="Normal"/>
    <w:qFormat/>
    <w:pPr/>
    <w:rPr/>
  </w:style>
  <w:style w:type="paragraph" w:styleId="Kopfzeile">
    <w:name w:val="Header"/>
    <w:basedOn w:val="Normal"/>
    <w:link w:val="1064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uzeile">
    <w:name w:val="Footer"/>
    <w:basedOn w:val="Normal"/>
    <w:link w:val="921"/>
    <w:pPr>
      <w:tabs>
        <w:tab w:val="clear" w:pos="720"/>
        <w:tab w:val="center" w:pos="4536" w:leader="none"/>
        <w:tab w:val="right" w:pos="9072" w:leader="none"/>
      </w:tabs>
    </w:pPr>
    <w:rPr>
      <w:sz w:val="16"/>
    </w:rPr>
  </w:style>
  <w:style w:type="paragraph" w:styleId="WWAnrede" w:customStyle="1">
    <w:name w:val="WW-Anrede"/>
    <w:basedOn w:val="Normal"/>
    <w:qFormat/>
    <w:pPr>
      <w:spacing w:before="240" w:after="240"/>
    </w:pPr>
    <w:rPr/>
  </w:style>
  <w:style w:type="paragraph" w:styleId="Closing">
    <w:name w:val="Closing"/>
    <w:basedOn w:val="Normal"/>
    <w:qFormat/>
    <w:pPr>
      <w:keepNext w:val="true"/>
      <w:spacing w:before="0" w:after="240"/>
    </w:pPr>
    <w:rPr/>
  </w:style>
  <w:style w:type="paragraph" w:styleId="Unterschrift">
    <w:name w:val="Signature"/>
    <w:basedOn w:val="Normal"/>
    <w:link w:val="1070"/>
    <w:pPr>
      <w:keepNext w:val="true"/>
      <w:spacing w:before="720" w:after="0"/>
    </w:pPr>
    <w:rPr/>
  </w:style>
  <w:style w:type="paragraph" w:styleId="FirmenunterschriftAbteilung" w:customStyle="1">
    <w:name w:val="Firmenunterschrift Abteilung"/>
    <w:basedOn w:val="Unterschrift"/>
    <w:qFormat/>
    <w:pPr>
      <w:spacing w:before="0" w:after="0"/>
    </w:pPr>
    <w:rPr/>
  </w:style>
  <w:style w:type="paragraph" w:styleId="Briefkopfadresse" w:customStyle="1">
    <w:name w:val="Briefkopfadresse"/>
    <w:basedOn w:val="Normal"/>
    <w:qFormat/>
    <w:pPr/>
    <w:rPr/>
  </w:style>
  <w:style w:type="paragraph" w:styleId="Bezugszeichenzeile" w:customStyle="1">
    <w:name w:val="Bezugszeichenzeile"/>
    <w:basedOn w:val="Normal"/>
    <w:qFormat/>
    <w:pPr>
      <w:tabs>
        <w:tab w:val="clear" w:pos="720"/>
        <w:tab w:val="left" w:pos="2835" w:leader="none"/>
        <w:tab w:val="left" w:pos="5783" w:leader="none"/>
        <w:tab w:val="left" w:pos="8080" w:leader="none"/>
      </w:tabs>
    </w:pPr>
    <w:rPr>
      <w:sz w:val="16"/>
    </w:rPr>
  </w:style>
  <w:style w:type="paragraph" w:styleId="Bezugszeichentext" w:customStyle="1">
    <w:name w:val="Bezugszeichentext"/>
    <w:basedOn w:val="Bezugszeichenzeile"/>
    <w:qFormat/>
    <w:pPr>
      <w:ind w:right="-964" w:hanging="0"/>
    </w:pPr>
    <w:rPr>
      <w:sz w:val="20"/>
      <w:lang w:val="de-AT"/>
    </w:rPr>
  </w:style>
  <w:style w:type="paragraph" w:styleId="Betreffzeile" w:customStyle="1">
    <w:name w:val="Betreffzeile"/>
    <w:basedOn w:val="Normal"/>
    <w:qFormat/>
    <w:pPr>
      <w:spacing w:before="0" w:after="240"/>
    </w:pPr>
    <w:rPr>
      <w:b/>
    </w:rPr>
  </w:style>
  <w:style w:type="paragraph" w:styleId="Firmenunterschrift" w:customStyle="1">
    <w:name w:val="Firmenunterschrift"/>
    <w:basedOn w:val="Unterschrift"/>
    <w:qFormat/>
    <w:pPr>
      <w:spacing w:before="0" w:after="0"/>
    </w:pPr>
    <w:rPr/>
  </w:style>
  <w:style w:type="paragraph" w:styleId="EinzugTextkrper">
    <w:name w:val="Body Text Indent"/>
    <w:basedOn w:val="Normal"/>
    <w:pPr>
      <w:ind w:left="426" w:hanging="0"/>
    </w:pPr>
    <w:rPr/>
  </w:style>
  <w:style w:type="paragraph" w:styleId="Berichttitel" w:customStyle="1">
    <w:name w:val="Berichttitel"/>
    <w:basedOn w:val="Normal"/>
    <w:qFormat/>
    <w:pPr/>
    <w:rPr>
      <w:color w:val="FF0000"/>
      <w:sz w:val="28"/>
    </w:rPr>
  </w:style>
  <w:style w:type="paragraph" w:styleId="Rahmeninhalt" w:customStyle="1">
    <w:name w:val="Rahmeninhalt"/>
    <w:basedOn w:val="Textkrper"/>
    <w:qFormat/>
    <w:pPr/>
    <w:rPr/>
  </w:style>
  <w:style w:type="paragraph" w:styleId="TabellenInhalt" w:customStyle="1">
    <w:name w:val="Tabellen Inhalt"/>
    <w:basedOn w:val="Textkrper"/>
    <w:qFormat/>
    <w:pPr>
      <w:suppressLineNumbers/>
    </w:pPr>
    <w:rPr/>
  </w:style>
  <w:style w:type="paragraph" w:styleId="Tabellenberschrift" w:customStyle="1">
    <w:name w:val="Tabellen Überschrift"/>
    <w:basedOn w:val="TabellenInhalt"/>
    <w:qFormat/>
    <w:pPr>
      <w:jc w:val="center"/>
    </w:pPr>
    <w:rPr>
      <w:b/>
      <w:bCs/>
      <w:i/>
      <w:iCs/>
    </w:rPr>
  </w:style>
  <w:style w:type="paragraph" w:styleId="HEAD" w:customStyle="1">
    <w:name w:val="HEAD"/>
    <w:basedOn w:val="Textkrper"/>
    <w:qFormat/>
    <w:pPr>
      <w:shd w:val="clear" w:color="404040" w:fill="40404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Inhaltsverzeichnis1">
    <w:name w:val="TOC 1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567" w:leader="none"/>
        <w:tab w:val="left" w:pos="1134" w:leader="none"/>
        <w:tab w:val="right" w:pos="9072" w:leader="none"/>
      </w:tabs>
      <w:ind w:left="567" w:right="567" w:hanging="0"/>
    </w:pPr>
    <w:rPr>
      <w:sz w:val="20"/>
      <w:lang w:eastAsia="de-DE"/>
    </w:rPr>
  </w:style>
  <w:style w:type="paragraph" w:styleId="Inhaltsverzeichnis2">
    <w:name w:val="TOC 2"/>
    <w:basedOn w:val="Normal"/>
    <w:uiPriority w:val="39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1701" w:leader="none"/>
        <w:tab w:val="right" w:pos="9072" w:leader="none"/>
      </w:tabs>
      <w:ind w:left="567" w:right="567" w:firstLine="567"/>
    </w:pPr>
    <w:rPr>
      <w:b/>
      <w:sz w:val="16"/>
      <w:lang w:eastAsia="de-DE"/>
    </w:rPr>
  </w:style>
  <w:style w:type="paragraph" w:styleId="Inhaltsverzeichnis3">
    <w:name w:val="TOC 3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2268" w:leader="none"/>
        <w:tab w:val="right" w:pos="9072" w:leader="none"/>
      </w:tabs>
      <w:ind w:left="567" w:right="567" w:firstLine="1134"/>
    </w:pPr>
    <w:rPr>
      <w:sz w:val="16"/>
      <w:szCs w:val="16"/>
    </w:rPr>
  </w:style>
  <w:style w:type="paragraph" w:styleId="TextkrperZeileneinzug3" w:customStyle="1">
    <w:name w:val="Textkörper-Zeileneinzug 3"/>
    <w:basedOn w:val="EinzugTextkrper"/>
    <w:qFormat/>
    <w:pPr>
      <w:ind w:left="1701" w:hanging="0"/>
    </w:pPr>
    <w:rPr/>
  </w:style>
  <w:style w:type="paragraph" w:styleId="TextkrperZeileneinzug2" w:customStyle="1">
    <w:name w:val="Textkörper-Zeileneinzug 2"/>
    <w:basedOn w:val="EinzugTextkrper"/>
    <w:qFormat/>
    <w:pPr>
      <w:ind w:left="993" w:hanging="0"/>
    </w:pPr>
    <w:rPr/>
  </w:style>
  <w:style w:type="paragraph" w:styleId="Gruformel">
    <w:name w:val="Salutation"/>
    <w:basedOn w:val="Normal"/>
    <w:link w:val="1069"/>
    <w:pPr>
      <w:spacing w:before="240" w:after="240"/>
    </w:pPr>
    <w:rPr>
      <w:lang w:eastAsia="de-DE"/>
    </w:rPr>
  </w:style>
  <w:style w:type="paragraph" w:styleId="Faxkopf" w:customStyle="1">
    <w:name w:val="Faxkopf"/>
    <w:basedOn w:val="Normal"/>
    <w:qFormat/>
    <w:pPr>
      <w:spacing w:before="240" w:after="60"/>
    </w:pPr>
    <w:rPr>
      <w:sz w:val="20"/>
      <w:lang w:val="de-AT" w:eastAsia="de-DE"/>
    </w:rPr>
  </w:style>
  <w:style w:type="paragraph" w:styleId="BalloonText">
    <w:name w:val="Balloon Text"/>
    <w:basedOn w:val="Normal"/>
    <w:link w:val="1071"/>
    <w:qFormat/>
    <w:pPr/>
    <w:rPr>
      <w:rFonts w:ascii="Tahoma" w:hAnsi="Tahoma" w:cs="Tahoma"/>
      <w:sz w:val="16"/>
      <w:szCs w:val="16"/>
    </w:rPr>
  </w:style>
  <w:style w:type="paragraph" w:styleId="Titel">
    <w:name w:val="Title"/>
    <w:basedOn w:val="Normal"/>
    <w:link w:val="1072"/>
    <w:qFormat/>
    <w:pPr>
      <w:spacing w:before="320" w:after="240"/>
      <w:contextualSpacing/>
      <w:jc w:val="center"/>
    </w:pPr>
    <w:rPr>
      <w:rFonts w:eastAsia="Arial" w:cs="Arial"/>
      <w:smallCaps/>
      <w:sz w:val="44"/>
      <w:szCs w:val="52"/>
      <w:lang w:val="de-AT"/>
    </w:rPr>
  </w:style>
  <w:style w:type="paragraph" w:styleId="Autor" w:customStyle="1">
    <w:name w:val="Autor"/>
    <w:basedOn w:val="Normal"/>
    <w:qFormat/>
    <w:pPr>
      <w:ind w:right="-1" w:hanging="0"/>
      <w:jc w:val="center"/>
    </w:pPr>
    <w:rPr>
      <w:sz w:val="22"/>
      <w:szCs w:val="22"/>
    </w:rPr>
  </w:style>
  <w:style w:type="paragraph" w:styleId="Quote">
    <w:name w:val="Quote"/>
    <w:basedOn w:val="Normal"/>
    <w:link w:val="916"/>
    <w:uiPriority w:val="29"/>
    <w:qFormat/>
    <w:pPr/>
    <w:rPr>
      <w:i/>
      <w:iCs/>
      <w:color w:val="000000" w:themeColor="text1"/>
    </w:rPr>
  </w:style>
  <w:style w:type="paragraph" w:styleId="Abstract" w:customStyle="1">
    <w:name w:val="Abstract"/>
    <w:basedOn w:val="Normal"/>
    <w:link w:val="1075"/>
    <w:qFormat/>
    <w:pPr>
      <w:ind w:left="851" w:right="1132" w:hanging="0"/>
      <w:jc w:val="both"/>
    </w:pPr>
    <w:rPr>
      <w:i/>
    </w:rPr>
  </w:style>
  <w:style w:type="paragraph" w:styleId="Funote">
    <w:name w:val="Footnote Text"/>
    <w:basedOn w:val="Normal"/>
    <w:link w:val="1049"/>
    <w:semiHidden/>
    <w:unhideWhenUsed/>
    <w:pPr/>
    <w:rPr>
      <w:sz w:val="20"/>
    </w:rPr>
  </w:style>
  <w:style w:type="paragraph" w:styleId="Bibliography">
    <w:name w:val="Bibliography"/>
    <w:basedOn w:val="Normal"/>
    <w:uiPriority w:val="37"/>
    <w:unhideWhenUsed/>
    <w:qFormat/>
    <w:pPr/>
    <w:rPr/>
  </w:style>
  <w:style w:type="paragraph" w:styleId="Code" w:customStyle="1">
    <w:name w:val="Code"/>
    <w:basedOn w:val="Textkrper"/>
    <w:link w:val="1080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567" w:right="565" w:hanging="0"/>
    </w:pPr>
    <w:rPr>
      <w:rFonts w:ascii="Courier New" w:hAnsi="Courier New" w:cs="Courier New"/>
    </w:rPr>
  </w:style>
  <w:style w:type="paragraph" w:styleId="Text" w:customStyle="1">
    <w:name w:val="Text"/>
    <w:qFormat/>
    <w:pPr>
      <w:widowControl/>
      <w:suppressAutoHyphens w:val="true"/>
      <w:bidi w:val="0"/>
      <w:spacing w:lineRule="auto" w:line="259" w:before="0" w:after="160"/>
      <w:jc w:val="both"/>
    </w:pPr>
    <w:rPr>
      <w:rFonts w:ascii="Arial" w:hAnsi="Arial" w:eastAsia="Arial" w:cs="Arial"/>
      <w:color w:val="auto"/>
      <w:kern w:val="0"/>
      <w:sz w:val="22"/>
      <w:szCs w:val="22"/>
      <w:lang w:val="de-DE" w:eastAsia="en-US" w:bidi="ar-SA"/>
    </w:rPr>
  </w:style>
  <w:style w:type="paragraph" w:styleId="Tabelleninhalt1" w:customStyle="1">
    <w:name w:val="Tabelleninhalt"/>
    <w:basedOn w:val="Normal"/>
    <w:qFormat/>
    <w:pPr>
      <w:widowControl w:val="false"/>
      <w:suppressLineNumbers/>
    </w:pPr>
    <w:rPr/>
  </w:style>
  <w:style w:type="paragraph" w:styleId="Tabellenberschrift1" w:customStyle="1">
    <w:name w:val="Tabellenüberschrift"/>
    <w:basedOn w:val="Tabelleninhalt1"/>
    <w:qFormat/>
    <w:pPr>
      <w:jc w:val="center"/>
    </w:pPr>
    <w:rPr>
      <w:b/>
      <w:bCs/>
    </w:rPr>
  </w:style>
  <w:style w:type="paragraph" w:styleId="Berschrift10" w:customStyle="1">
    <w:name w:val="Überschrift 10"/>
    <w:basedOn w:val="Berschrift"/>
    <w:qFormat/>
    <w:pPr>
      <w:spacing w:before="60" w:after="60"/>
      <w:outlineLvl w:val="8"/>
    </w:pPr>
    <w:rPr>
      <w:b/>
      <w:bCs/>
      <w:sz w:val="21"/>
      <w:szCs w:val="21"/>
    </w:rPr>
  </w:style>
  <w:style w:type="paragraph" w:styleId="Inhaltsverzeichnis4">
    <w:name w:val="TOC 4"/>
    <w:basedOn w:val="Verzeichnis"/>
    <w:pPr>
      <w:tabs>
        <w:tab w:val="clear" w:pos="720"/>
        <w:tab w:val="right" w:pos="8789" w:leader="dot"/>
      </w:tabs>
      <w:ind w:left="849" w:hanging="0"/>
    </w:pPr>
    <w:rPr/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homas.lenz@egiz.gv.at" TargetMode="External"/><Relationship Id="rId3" Type="http://schemas.openxmlformats.org/officeDocument/2006/relationships/hyperlink" Target="https://eidas.bmi.gv.at/ms_connector/sp/idaustria/metadata" TargetMode="External"/><Relationship Id="rId4" Type="http://schemas.openxmlformats.org/officeDocument/2006/relationships/hyperlink" Target="https://eidas-test.bmi.gv.at/ms_connector/sp/idaustria/metadata" TargetMode="External"/><Relationship Id="rId5" Type="http://schemas.openxmlformats.org/officeDocument/2006/relationships/hyperlink" Target="https://eidas.bmi.gv.at/ms_connector/sp/idaustria/metadata" TargetMode="External"/><Relationship Id="rId6" Type="http://schemas.openxmlformats.org/officeDocument/2006/relationships/hyperlink" Target="https://eidas-test.bmi.gv.at/ms_connector/sp/idaustria/metadata" TargetMode="External"/><Relationship Id="rId7" Type="http://schemas.openxmlformats.org/officeDocument/2006/relationships/hyperlink" Target="https://eid.oesterreich.gv.at/auth/idp/shibboleth" TargetMode="External"/><Relationship Id="rId8" Type="http://schemas.openxmlformats.org/officeDocument/2006/relationships/hyperlink" Target="https://eid2.oesterreich.gv.at/auth/idp/shibboleth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<Relationship Id="rId1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wmf"/><Relationship Id="rId3" Type="http://schemas.openxmlformats.org/officeDocument/2006/relationships/hyperlink" Target="http://www.a-sit.at/" TargetMode="Externa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Benutzerdefiniert 3">
      <a:dk1>
        <a:srgbClr val="000000"/>
      </a:dk1>
      <a:lt1>
        <a:srgbClr val="FFFFFF"/>
      </a:lt1>
      <a:dk2>
        <a:srgbClr val="005C79"/>
      </a:dk2>
      <a:lt2>
        <a:srgbClr val="808080"/>
      </a:lt2>
      <a:accent1>
        <a:srgbClr val="00CC99"/>
      </a:accent1>
      <a:accent2>
        <a:srgbClr val="3333CC"/>
      </a:accent2>
      <a:accent3>
        <a:srgbClr val="FFFFFF"/>
      </a:accent3>
      <a:accent4>
        <a:srgbClr val="000000"/>
      </a:accent4>
      <a:accent5>
        <a:srgbClr val="AAE2CA"/>
      </a:accent5>
      <a:accent6>
        <a:srgbClr val="2D2DB9"/>
      </a:accent6>
      <a:hlink>
        <a:srgbClr val="262699"/>
      </a:hlink>
      <a:folHlink>
        <a:srgbClr val="329369"/>
      </a:folHlink>
    </a:clrScheme>
    <a:fontScheme name="Benutzerdefiniert 1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Application>LibreOffice/7.2.6.2$Linux_X86_64 LibreOffice_project/20$Build-2</Application>
  <AppVersion>15.0000</AppVersion>
  <Pages>11</Pages>
  <Words>2993</Words>
  <Characters>25100</Characters>
  <CharactersWithSpaces>27515</CharactersWithSpaces>
  <Paragraphs>554</Paragraphs>
  <Company>IAIK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2017-12-28T10:17:00Z</dcterms:created>
  <dc:creator/>
  <dc:description/>
  <dc:language>en-US</dc:language>
  <cp:lastModifiedBy>Thomas Lenz</cp:lastModifiedBy>
  <dcterms:modified xsi:type="dcterms:W3CDTF">2022-05-19T08:56:22Z</dcterms:modified>
  <cp:revision>60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